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7A5A" w:rsidRDefault="00DA2B7C" w:rsidP="00D97A5A">
      <w:pPr>
        <w:jc w:val="center"/>
        <w:rPr>
          <w:b/>
          <w:sz w:val="72"/>
          <w:szCs w:val="72"/>
          <w:lang w:val="es-ES"/>
        </w:rPr>
      </w:pPr>
      <w:r>
        <w:rPr>
          <w:b/>
          <w:sz w:val="72"/>
          <w:szCs w:val="72"/>
          <w:lang w:val="es-ES"/>
        </w:rPr>
        <w:t xml:space="preserve">Magia Invernal </w:t>
      </w:r>
      <w:r w:rsidR="00372CA5">
        <w:rPr>
          <w:b/>
          <w:sz w:val="72"/>
          <w:szCs w:val="72"/>
          <w:lang w:val="es-ES"/>
        </w:rPr>
        <w:t xml:space="preserve">en Ottawa </w:t>
      </w:r>
    </w:p>
    <w:p w:rsidR="00D97A5A" w:rsidRDefault="00D97A5A" w:rsidP="00D97A5A">
      <w:pPr>
        <w:jc w:val="center"/>
        <w:rPr>
          <w:b/>
          <w:sz w:val="32"/>
          <w:szCs w:val="32"/>
          <w:lang w:val="es-ES"/>
        </w:rPr>
      </w:pPr>
      <w:r w:rsidRPr="00FA69FE">
        <w:rPr>
          <w:b/>
          <w:sz w:val="72"/>
          <w:szCs w:val="72"/>
          <w:lang w:val="es-ES"/>
        </w:rPr>
        <w:t xml:space="preserve"> </w:t>
      </w:r>
      <w:r>
        <w:rPr>
          <w:b/>
          <w:sz w:val="32"/>
          <w:szCs w:val="32"/>
          <w:lang w:val="es-ES"/>
        </w:rPr>
        <w:t>0</w:t>
      </w:r>
      <w:r w:rsidR="00DA2B7C">
        <w:rPr>
          <w:b/>
          <w:sz w:val="32"/>
          <w:szCs w:val="32"/>
          <w:lang w:val="es-ES"/>
        </w:rPr>
        <w:t xml:space="preserve">5 </w:t>
      </w:r>
      <w:r>
        <w:rPr>
          <w:b/>
          <w:sz w:val="32"/>
          <w:szCs w:val="32"/>
          <w:lang w:val="es-ES"/>
        </w:rPr>
        <w:t xml:space="preserve">días </w:t>
      </w:r>
      <w:r w:rsidRPr="00883B24">
        <w:rPr>
          <w:b/>
          <w:sz w:val="32"/>
          <w:szCs w:val="32"/>
          <w:lang w:val="es-ES"/>
        </w:rPr>
        <w:t xml:space="preserve">/ </w:t>
      </w:r>
      <w:r>
        <w:rPr>
          <w:b/>
          <w:sz w:val="32"/>
          <w:szCs w:val="32"/>
          <w:lang w:val="es-ES"/>
        </w:rPr>
        <w:t>0</w:t>
      </w:r>
      <w:r w:rsidR="00DA2B7C">
        <w:rPr>
          <w:b/>
          <w:sz w:val="32"/>
          <w:szCs w:val="32"/>
          <w:lang w:val="es-ES"/>
        </w:rPr>
        <w:t>4</w:t>
      </w:r>
      <w:r>
        <w:rPr>
          <w:b/>
          <w:sz w:val="32"/>
          <w:szCs w:val="32"/>
          <w:lang w:val="es-ES"/>
        </w:rPr>
        <w:t xml:space="preserve"> noc</w:t>
      </w:r>
      <w:r w:rsidRPr="00883B24">
        <w:rPr>
          <w:b/>
          <w:sz w:val="32"/>
          <w:szCs w:val="32"/>
          <w:lang w:val="es-ES"/>
        </w:rPr>
        <w:t>hes</w:t>
      </w:r>
    </w:p>
    <w:p w:rsidR="00D97A5A" w:rsidRDefault="00D97A5A" w:rsidP="00D97A5A">
      <w:pPr>
        <w:rPr>
          <w:sz w:val="20"/>
          <w:szCs w:val="20"/>
          <w:lang w:val="es-ES"/>
        </w:rPr>
      </w:pPr>
    </w:p>
    <w:p w:rsidR="00600BE7" w:rsidRPr="00600BE7" w:rsidRDefault="00600BE7" w:rsidP="00600BE7">
      <w:pPr>
        <w:rPr>
          <w:color w:val="FF0000"/>
          <w:sz w:val="22"/>
          <w:szCs w:val="22"/>
          <w:lang w:val="es-MX"/>
        </w:rPr>
      </w:pPr>
      <w:r w:rsidRPr="00600BE7">
        <w:rPr>
          <w:b/>
          <w:bCs/>
          <w:color w:val="FF0000"/>
          <w:sz w:val="22"/>
          <w:szCs w:val="22"/>
          <w:lang w:val="es-CO"/>
        </w:rPr>
        <w:t xml:space="preserve">Estancias entre el </w:t>
      </w:r>
      <w:r w:rsidR="00AE2B50" w:rsidRPr="00AE2B50">
        <w:rPr>
          <w:b/>
          <w:bCs/>
          <w:color w:val="FF0000"/>
          <w:sz w:val="22"/>
          <w:szCs w:val="22"/>
          <w:lang w:val="es-CO"/>
        </w:rPr>
        <w:t>01 de noviembre 2025 y el 19 de abril 202</w:t>
      </w:r>
      <w:r w:rsidR="00DA2B7C">
        <w:rPr>
          <w:b/>
          <w:bCs/>
          <w:color w:val="FF0000"/>
          <w:sz w:val="22"/>
          <w:szCs w:val="22"/>
          <w:lang w:val="es-CO"/>
        </w:rPr>
        <w:t>7</w:t>
      </w:r>
    </w:p>
    <w:p w:rsidR="00D97A5A" w:rsidRPr="00DF2F9B" w:rsidRDefault="00AE2B50" w:rsidP="00D97A5A">
      <w:pPr>
        <w:rPr>
          <w:sz w:val="20"/>
          <w:szCs w:val="20"/>
          <w:lang w:val="es-ES"/>
        </w:rPr>
      </w:pPr>
      <w:proofErr w:type="spellStart"/>
      <w:r w:rsidRPr="00AE2B50">
        <w:rPr>
          <w:b/>
          <w:bCs/>
          <w:color w:val="FF0000"/>
          <w:sz w:val="22"/>
          <w:szCs w:val="22"/>
          <w:lang w:val="es-CO"/>
        </w:rPr>
        <w:t>Winterlude</w:t>
      </w:r>
      <w:proofErr w:type="spellEnd"/>
      <w:r w:rsidRPr="00AE2B50">
        <w:rPr>
          <w:b/>
          <w:bCs/>
          <w:color w:val="FF0000"/>
          <w:sz w:val="22"/>
          <w:szCs w:val="22"/>
          <w:lang w:val="es-CO"/>
        </w:rPr>
        <w:t xml:space="preserve"> Festival Ottawa Fechas </w:t>
      </w:r>
      <w:r w:rsidR="00DA2B7C" w:rsidRPr="00DA2B7C">
        <w:rPr>
          <w:b/>
          <w:bCs/>
          <w:color w:val="FF0000"/>
          <w:sz w:val="22"/>
          <w:szCs w:val="22"/>
        </w:rPr>
        <w:t>29 de enero al 15 de febrero de 2027</w:t>
      </w:r>
    </w:p>
    <w:p w:rsidR="00AE2B50" w:rsidRDefault="00AE2B50" w:rsidP="00D97A5A">
      <w:pPr>
        <w:jc w:val="both"/>
        <w:rPr>
          <w:b/>
          <w:sz w:val="20"/>
          <w:szCs w:val="20"/>
          <w:lang w:val="es-ES"/>
        </w:rPr>
      </w:pPr>
    </w:p>
    <w:p w:rsidR="00D97A5A" w:rsidRPr="00B56B0D" w:rsidRDefault="00D97A5A" w:rsidP="00D97A5A">
      <w:pPr>
        <w:jc w:val="both"/>
        <w:rPr>
          <w:b/>
          <w:sz w:val="20"/>
          <w:szCs w:val="20"/>
          <w:lang w:val="es-ES"/>
        </w:rPr>
      </w:pPr>
      <w:r>
        <w:rPr>
          <w:b/>
          <w:sz w:val="20"/>
          <w:szCs w:val="20"/>
          <w:lang w:val="es-ES"/>
        </w:rPr>
        <w:t xml:space="preserve">Día 1. </w:t>
      </w:r>
      <w:r w:rsidR="00DA2B7C">
        <w:rPr>
          <w:b/>
          <w:sz w:val="20"/>
          <w:szCs w:val="20"/>
          <w:lang w:val="es-ES"/>
        </w:rPr>
        <w:t>Ottawa</w:t>
      </w:r>
    </w:p>
    <w:p w:rsidR="00D97A5A" w:rsidRDefault="000F582D" w:rsidP="000F582D">
      <w:pPr>
        <w:pStyle w:val="Textosinformato"/>
        <w:jc w:val="both"/>
        <w:rPr>
          <w:rFonts w:asciiTheme="minorHAnsi" w:eastAsia="Calibri" w:hAnsiTheme="minorHAnsi" w:cstheme="minorHAnsi"/>
          <w:sz w:val="20"/>
          <w:lang w:val="es-MX"/>
        </w:rPr>
      </w:pPr>
      <w:r w:rsidRPr="000F582D">
        <w:rPr>
          <w:rFonts w:asciiTheme="minorHAnsi" w:eastAsia="Calibri" w:hAnsiTheme="minorHAnsi" w:cstheme="minorHAnsi"/>
          <w:sz w:val="20"/>
          <w:lang w:val="es-MX"/>
        </w:rPr>
        <w:t>Traslado privado a su hotel y tiempo libre. Montreal.</w:t>
      </w:r>
      <w:r>
        <w:rPr>
          <w:rFonts w:asciiTheme="minorHAnsi" w:eastAsia="Calibri" w:hAnsiTheme="minorHAnsi" w:cstheme="minorHAnsi"/>
          <w:sz w:val="20"/>
          <w:lang w:val="es-MX"/>
        </w:rPr>
        <w:t xml:space="preserve"> </w:t>
      </w:r>
      <w:r w:rsidRPr="000F582D">
        <w:rPr>
          <w:rFonts w:asciiTheme="minorHAnsi" w:eastAsia="Calibri" w:hAnsiTheme="minorHAnsi" w:cstheme="minorHAnsi"/>
          <w:b/>
          <w:bCs/>
          <w:sz w:val="20"/>
          <w:lang w:val="es-MX"/>
        </w:rPr>
        <w:t xml:space="preserve">Alojamiento </w:t>
      </w:r>
    </w:p>
    <w:p w:rsidR="000F582D" w:rsidRDefault="000F582D" w:rsidP="000F582D">
      <w:pPr>
        <w:pStyle w:val="Textosinformato"/>
        <w:jc w:val="both"/>
        <w:rPr>
          <w:rFonts w:asciiTheme="minorHAnsi" w:eastAsia="Calibri" w:hAnsiTheme="minorHAnsi" w:cstheme="minorHAnsi"/>
          <w:b/>
          <w:sz w:val="20"/>
          <w:lang w:val="es-MX"/>
        </w:rPr>
      </w:pPr>
    </w:p>
    <w:p w:rsidR="00D97A5A" w:rsidRDefault="00D97A5A" w:rsidP="00D97A5A">
      <w:pPr>
        <w:pStyle w:val="Textosinformato"/>
        <w:jc w:val="both"/>
        <w:rPr>
          <w:rFonts w:asciiTheme="minorHAnsi" w:eastAsia="Calibri" w:hAnsiTheme="minorHAnsi" w:cstheme="minorHAnsi"/>
          <w:b/>
          <w:sz w:val="20"/>
          <w:lang w:val="es-MX"/>
        </w:rPr>
      </w:pPr>
    </w:p>
    <w:p w:rsidR="00D97A5A" w:rsidRDefault="00D97A5A" w:rsidP="00D97A5A">
      <w:pPr>
        <w:pStyle w:val="Textosinformato"/>
        <w:jc w:val="both"/>
        <w:rPr>
          <w:rFonts w:asciiTheme="minorHAnsi" w:eastAsia="Calibri" w:hAnsiTheme="minorHAnsi" w:cstheme="minorHAnsi"/>
          <w:b/>
          <w:sz w:val="20"/>
          <w:lang w:val="es-MX"/>
        </w:rPr>
      </w:pPr>
      <w:r>
        <w:rPr>
          <w:rFonts w:asciiTheme="minorHAnsi" w:eastAsia="Calibri" w:hAnsiTheme="minorHAnsi" w:cstheme="minorHAnsi"/>
          <w:b/>
          <w:sz w:val="20"/>
          <w:lang w:val="es-MX"/>
        </w:rPr>
        <w:t xml:space="preserve">Día </w:t>
      </w:r>
      <w:r w:rsidR="00DA2B7C">
        <w:rPr>
          <w:rFonts w:asciiTheme="minorHAnsi" w:eastAsia="Calibri" w:hAnsiTheme="minorHAnsi" w:cstheme="minorHAnsi"/>
          <w:b/>
          <w:sz w:val="20"/>
          <w:lang w:val="es-MX"/>
        </w:rPr>
        <w:t>2</w:t>
      </w:r>
      <w:r>
        <w:rPr>
          <w:rFonts w:asciiTheme="minorHAnsi" w:eastAsia="Calibri" w:hAnsiTheme="minorHAnsi" w:cstheme="minorHAnsi"/>
          <w:b/>
          <w:sz w:val="20"/>
          <w:lang w:val="es-MX"/>
        </w:rPr>
        <w:t xml:space="preserve">. </w:t>
      </w:r>
      <w:r w:rsidR="0009548E">
        <w:rPr>
          <w:rFonts w:asciiTheme="minorHAnsi" w:eastAsia="Calibri" w:hAnsiTheme="minorHAnsi" w:cstheme="minorHAnsi"/>
          <w:b/>
          <w:sz w:val="20"/>
          <w:lang w:val="es-MX"/>
        </w:rPr>
        <w:t xml:space="preserve">Ottawa </w:t>
      </w:r>
    </w:p>
    <w:p w:rsidR="00DA2B7C" w:rsidRDefault="00D97A5A" w:rsidP="00DA2B7C">
      <w:pPr>
        <w:jc w:val="both"/>
        <w:rPr>
          <w:rFonts w:eastAsia="Calibri" w:cstheme="minorHAnsi"/>
          <w:sz w:val="20"/>
          <w:lang w:val="es-MX"/>
        </w:rPr>
      </w:pPr>
      <w:r w:rsidRPr="00EE69DD">
        <w:rPr>
          <w:rFonts w:eastAsia="Calibri" w:cstheme="minorHAnsi"/>
          <w:b/>
          <w:bCs/>
          <w:sz w:val="20"/>
          <w:lang w:val="es-MX"/>
        </w:rPr>
        <w:t>Desayuno</w:t>
      </w:r>
      <w:r w:rsidR="00096BA9">
        <w:rPr>
          <w:rFonts w:eastAsia="Calibri" w:cstheme="minorHAnsi"/>
          <w:sz w:val="20"/>
          <w:lang w:val="es-MX"/>
        </w:rPr>
        <w:t xml:space="preserve">. </w:t>
      </w:r>
      <w:r w:rsidR="00DA2B7C" w:rsidRPr="00DA2B7C">
        <w:rPr>
          <w:rFonts w:eastAsia="Calibri" w:cstheme="minorHAnsi"/>
          <w:sz w:val="20"/>
          <w:lang w:val="es-MX"/>
        </w:rPr>
        <w:t>Disfruta de un día libre para descubrir el encanto de Ottawa durante el invierno. Te sugerimos visitar el icónico Fairmont Château Laurier, uno de los hoteles más emblemáticos de Canadá, cuya elegante decoración invernal y ambiente acogedor lo convierten en una visita imperdible durante la temporada. Sus impresionantes arreglos navideños, luces y detalles festivos crean el escenario perfecto para vivir la magia del invierno canadiense.</w:t>
      </w:r>
    </w:p>
    <w:p w:rsidR="00DA2B7C" w:rsidRPr="00DA2B7C" w:rsidRDefault="00DA2B7C" w:rsidP="00DA2B7C">
      <w:pPr>
        <w:jc w:val="both"/>
        <w:rPr>
          <w:rFonts w:eastAsia="Calibri" w:cstheme="minorHAnsi"/>
          <w:sz w:val="20"/>
          <w:lang w:val="es-MX"/>
        </w:rPr>
      </w:pPr>
    </w:p>
    <w:p w:rsidR="00DA2B7C" w:rsidRDefault="00DA2B7C" w:rsidP="00DA2B7C">
      <w:pPr>
        <w:jc w:val="both"/>
        <w:rPr>
          <w:rFonts w:eastAsia="Calibri" w:cstheme="minorHAnsi"/>
          <w:sz w:val="20"/>
          <w:lang w:val="es-MX"/>
        </w:rPr>
      </w:pPr>
      <w:r w:rsidRPr="00DA2B7C">
        <w:rPr>
          <w:rFonts w:eastAsia="Calibri" w:cstheme="minorHAnsi"/>
          <w:sz w:val="20"/>
          <w:lang w:val="es-MX"/>
        </w:rPr>
        <w:t xml:space="preserve">Aprovecha para recorrer sus majestuosos espacios, disfrutar de un café o de un tradicional </w:t>
      </w:r>
      <w:proofErr w:type="spellStart"/>
      <w:r w:rsidRPr="00DA2B7C">
        <w:rPr>
          <w:rFonts w:eastAsia="Calibri" w:cstheme="minorHAnsi"/>
          <w:sz w:val="20"/>
          <w:lang w:val="es-MX"/>
        </w:rPr>
        <w:t>afternoon</w:t>
      </w:r>
      <w:proofErr w:type="spellEnd"/>
      <w:r w:rsidRPr="00DA2B7C">
        <w:rPr>
          <w:rFonts w:eastAsia="Calibri" w:cstheme="minorHAnsi"/>
          <w:sz w:val="20"/>
          <w:lang w:val="es-MX"/>
        </w:rPr>
        <w:t xml:space="preserve"> tea, y admirar las espectaculares vistas del centro de la ciudad. Después, podrás pasear por los alrededores del Parlamento y, si las condiciones climáticas lo permiten, disfrutar del famoso Canal Rideau cubierto de nieve, uno de los paisajes más representativos de Ottawa en invierno.</w:t>
      </w:r>
    </w:p>
    <w:p w:rsidR="00DA2B7C" w:rsidRPr="00DA2B7C" w:rsidRDefault="00DA2B7C" w:rsidP="00DA2B7C">
      <w:pPr>
        <w:jc w:val="both"/>
        <w:rPr>
          <w:rFonts w:eastAsia="Calibri" w:cstheme="minorHAnsi"/>
          <w:sz w:val="20"/>
          <w:lang w:val="es-MX"/>
        </w:rPr>
      </w:pPr>
    </w:p>
    <w:p w:rsidR="00AE2B50" w:rsidRPr="00AE2B50" w:rsidRDefault="00DA2B7C" w:rsidP="00AE2B50">
      <w:pPr>
        <w:jc w:val="both"/>
        <w:rPr>
          <w:rFonts w:eastAsia="Calibri" w:cstheme="minorHAnsi"/>
          <w:sz w:val="20"/>
          <w:lang w:val="es-MX"/>
        </w:rPr>
      </w:pPr>
      <w:r w:rsidRPr="00DA2B7C">
        <w:rPr>
          <w:rFonts w:eastAsia="Calibri" w:cstheme="minorHAnsi"/>
          <w:sz w:val="20"/>
          <w:lang w:val="es-MX"/>
        </w:rPr>
        <w:t xml:space="preserve">Un día ideal para dejarte envolver por la elegancia, la historia y el espíritu invernal de la capital </w:t>
      </w:r>
      <w:proofErr w:type="spellStart"/>
      <w:proofErr w:type="gramStart"/>
      <w:r w:rsidRPr="00DA2B7C">
        <w:rPr>
          <w:rFonts w:eastAsia="Calibri" w:cstheme="minorHAnsi"/>
          <w:sz w:val="20"/>
          <w:lang w:val="es-MX"/>
        </w:rPr>
        <w:t>canadiense.</w:t>
      </w:r>
      <w:r w:rsidR="00AE2B50" w:rsidRPr="00AE2B50">
        <w:rPr>
          <w:rFonts w:eastAsia="Calibri" w:cstheme="minorHAnsi"/>
          <w:b/>
          <w:bCs/>
          <w:sz w:val="20"/>
          <w:lang w:val="es-MX"/>
        </w:rPr>
        <w:t>Alojamiento</w:t>
      </w:r>
      <w:proofErr w:type="spellEnd"/>
      <w:proofErr w:type="gramEnd"/>
    </w:p>
    <w:p w:rsidR="00AE2B50" w:rsidRDefault="00AE2B50" w:rsidP="00AE2B50">
      <w:pPr>
        <w:jc w:val="both"/>
        <w:rPr>
          <w:rFonts w:eastAsia="Calibri" w:cstheme="minorHAnsi"/>
          <w:sz w:val="20"/>
          <w:lang w:val="es-MX"/>
        </w:rPr>
      </w:pPr>
    </w:p>
    <w:p w:rsidR="00DA2B7C" w:rsidRDefault="00DA2B7C" w:rsidP="00DA2B7C">
      <w:pPr>
        <w:pStyle w:val="Textosinformato"/>
        <w:jc w:val="both"/>
        <w:rPr>
          <w:rFonts w:asciiTheme="minorHAnsi" w:eastAsia="Calibri" w:hAnsiTheme="minorHAnsi" w:cstheme="minorHAnsi"/>
          <w:b/>
          <w:sz w:val="20"/>
          <w:lang w:val="es-MX"/>
        </w:rPr>
      </w:pPr>
      <w:r>
        <w:rPr>
          <w:rFonts w:asciiTheme="minorHAnsi" w:eastAsia="Calibri" w:hAnsiTheme="minorHAnsi" w:cstheme="minorHAnsi"/>
          <w:b/>
          <w:sz w:val="20"/>
          <w:lang w:val="es-MX"/>
        </w:rPr>
        <w:t xml:space="preserve">Día 3. Ottawa </w:t>
      </w:r>
    </w:p>
    <w:p w:rsidR="00DA2B7C" w:rsidRDefault="00DA2B7C" w:rsidP="00AE2B50">
      <w:pPr>
        <w:jc w:val="both"/>
        <w:rPr>
          <w:rFonts w:eastAsia="Calibri" w:cstheme="minorHAnsi"/>
          <w:sz w:val="20"/>
          <w:lang w:val="es-MX"/>
        </w:rPr>
      </w:pPr>
      <w:r>
        <w:rPr>
          <w:rFonts w:eastAsia="Calibri" w:cstheme="minorHAnsi"/>
          <w:sz w:val="20"/>
          <w:lang w:val="es-MX"/>
        </w:rPr>
        <w:t xml:space="preserve">Día libre. No te pierdas. </w:t>
      </w:r>
    </w:p>
    <w:p w:rsidR="00DA2B7C" w:rsidRDefault="00DA2B7C" w:rsidP="00DA2B7C">
      <w:pPr>
        <w:jc w:val="both"/>
        <w:rPr>
          <w:rFonts w:eastAsia="Calibri" w:cstheme="minorHAnsi"/>
          <w:sz w:val="20"/>
          <w:lang w:val="es-MX"/>
        </w:rPr>
      </w:pPr>
      <w:r w:rsidRPr="00DA2B7C">
        <w:rPr>
          <w:rFonts w:eastAsia="Calibri" w:cstheme="minorHAnsi"/>
          <w:sz w:val="20"/>
          <w:lang w:val="es-MX"/>
        </w:rPr>
        <w:t xml:space="preserve">Sumérgete en la gran celebración del invierno canadiense durante el </w:t>
      </w:r>
      <w:proofErr w:type="spellStart"/>
      <w:r w:rsidRPr="00DA2B7C">
        <w:rPr>
          <w:rFonts w:eastAsia="Calibri" w:cstheme="minorHAnsi"/>
          <w:b/>
          <w:bCs/>
          <w:color w:val="EE0000"/>
          <w:sz w:val="20"/>
          <w:lang w:val="es-MX"/>
        </w:rPr>
        <w:t>Winterlude</w:t>
      </w:r>
      <w:proofErr w:type="spellEnd"/>
      <w:r w:rsidRPr="00DA2B7C">
        <w:rPr>
          <w:rFonts w:eastAsia="Calibri" w:cstheme="minorHAnsi"/>
          <w:b/>
          <w:bCs/>
          <w:color w:val="EE0000"/>
          <w:sz w:val="20"/>
          <w:lang w:val="es-MX"/>
        </w:rPr>
        <w:t xml:space="preserve"> Festival,</w:t>
      </w:r>
      <w:r w:rsidRPr="00DA2B7C">
        <w:rPr>
          <w:rFonts w:eastAsia="Calibri" w:cstheme="minorHAnsi"/>
          <w:color w:val="EE0000"/>
          <w:sz w:val="20"/>
          <w:lang w:val="es-MX"/>
        </w:rPr>
        <w:t xml:space="preserve"> </w:t>
      </w:r>
      <w:r w:rsidRPr="00DA2B7C">
        <w:rPr>
          <w:rFonts w:eastAsia="Calibri" w:cstheme="minorHAnsi"/>
          <w:sz w:val="20"/>
          <w:lang w:val="es-MX"/>
        </w:rPr>
        <w:t xml:space="preserve">que se llevará a cabo del </w:t>
      </w:r>
      <w:r w:rsidRPr="00DA2B7C">
        <w:rPr>
          <w:rFonts w:eastAsia="Calibri" w:cstheme="minorHAnsi"/>
          <w:b/>
          <w:bCs/>
          <w:sz w:val="20"/>
          <w:lang w:val="es-MX"/>
        </w:rPr>
        <w:t>29 de enero al 15 de febrero de 2027.</w:t>
      </w:r>
      <w:r w:rsidRPr="00DA2B7C">
        <w:rPr>
          <w:rFonts w:eastAsia="Calibri" w:cstheme="minorHAnsi"/>
          <w:sz w:val="20"/>
          <w:lang w:val="es-MX"/>
        </w:rPr>
        <w:t xml:space="preserve"> Recorre las distintas sedes del festival y admira las impresionantes esculturas de hielo e instalaciones artísticas que llenan la ciudad de creatividad y espíritu festivo.</w:t>
      </w:r>
    </w:p>
    <w:p w:rsidR="00DA2B7C" w:rsidRPr="00DA2B7C" w:rsidRDefault="00DA2B7C" w:rsidP="00DA2B7C">
      <w:pPr>
        <w:jc w:val="both"/>
        <w:rPr>
          <w:rFonts w:eastAsia="Calibri" w:cstheme="minorHAnsi"/>
          <w:sz w:val="20"/>
          <w:lang w:val="es-MX"/>
        </w:rPr>
      </w:pPr>
    </w:p>
    <w:p w:rsidR="00DA2B7C" w:rsidRDefault="00DA2B7C" w:rsidP="00DA2B7C">
      <w:pPr>
        <w:jc w:val="both"/>
        <w:rPr>
          <w:rFonts w:eastAsia="Calibri" w:cstheme="minorHAnsi"/>
          <w:sz w:val="20"/>
          <w:lang w:val="es-MX"/>
        </w:rPr>
      </w:pPr>
      <w:r w:rsidRPr="00DA2B7C">
        <w:rPr>
          <w:rFonts w:eastAsia="Calibri" w:cstheme="minorHAnsi"/>
          <w:sz w:val="20"/>
          <w:lang w:val="es-MX"/>
        </w:rPr>
        <w:t xml:space="preserve">Si las condiciones climáticas lo permiten, no puedes dejar pasar la oportunidad de patinar sobre el famoso Canal Rideau, la pista de hielo natural más grande del mundo y uno de los grandes símbolos del invierno en Ottawa. También podrás visitar el </w:t>
      </w:r>
      <w:proofErr w:type="spellStart"/>
      <w:r w:rsidRPr="00DA2B7C">
        <w:rPr>
          <w:rFonts w:eastAsia="Calibri" w:cstheme="minorHAnsi"/>
          <w:sz w:val="20"/>
          <w:lang w:val="es-MX"/>
        </w:rPr>
        <w:t>Snowflake</w:t>
      </w:r>
      <w:proofErr w:type="spellEnd"/>
      <w:r w:rsidRPr="00DA2B7C">
        <w:rPr>
          <w:rFonts w:eastAsia="Calibri" w:cstheme="minorHAnsi"/>
          <w:sz w:val="20"/>
          <w:lang w:val="es-MX"/>
        </w:rPr>
        <w:t xml:space="preserve"> Kingdom, un enorme parque de nieve con actividades para todas las edades, así como asistir a espectáculos musicales, exhibiciones culturales y eventos especiales que se realizan a lo largo del festival.</w:t>
      </w:r>
    </w:p>
    <w:p w:rsidR="00DA2B7C" w:rsidRDefault="00DA2B7C" w:rsidP="00DA2B7C">
      <w:pPr>
        <w:jc w:val="both"/>
        <w:rPr>
          <w:rFonts w:eastAsia="Calibri" w:cstheme="minorHAnsi"/>
          <w:sz w:val="20"/>
          <w:lang w:val="es-MX"/>
        </w:rPr>
      </w:pPr>
    </w:p>
    <w:p w:rsidR="00DA2B7C" w:rsidRDefault="00DA2B7C" w:rsidP="00DA2B7C">
      <w:pPr>
        <w:jc w:val="both"/>
        <w:rPr>
          <w:rFonts w:eastAsia="Calibri" w:cstheme="minorHAnsi"/>
          <w:sz w:val="20"/>
          <w:lang w:val="es-MX"/>
        </w:rPr>
      </w:pPr>
    </w:p>
    <w:p w:rsidR="00DA2B7C" w:rsidRDefault="00DA2B7C" w:rsidP="00DA2B7C">
      <w:pPr>
        <w:jc w:val="both"/>
        <w:rPr>
          <w:rFonts w:eastAsia="Calibri" w:cstheme="minorHAnsi"/>
          <w:sz w:val="20"/>
          <w:lang w:val="es-MX"/>
        </w:rPr>
      </w:pPr>
    </w:p>
    <w:p w:rsidR="00DA2B7C" w:rsidRPr="00DA2B7C" w:rsidRDefault="00DA2B7C" w:rsidP="00DA2B7C">
      <w:pPr>
        <w:jc w:val="both"/>
        <w:rPr>
          <w:rFonts w:eastAsia="Calibri" w:cstheme="minorHAnsi"/>
          <w:sz w:val="20"/>
          <w:lang w:val="es-MX"/>
        </w:rPr>
      </w:pPr>
    </w:p>
    <w:p w:rsidR="00DA2B7C" w:rsidRDefault="00DA2B7C" w:rsidP="00DA2B7C">
      <w:pPr>
        <w:jc w:val="both"/>
        <w:rPr>
          <w:rFonts w:eastAsia="Calibri" w:cstheme="minorHAnsi"/>
          <w:sz w:val="20"/>
          <w:lang w:val="es-MX"/>
        </w:rPr>
      </w:pPr>
      <w:r w:rsidRPr="00DA2B7C">
        <w:rPr>
          <w:rFonts w:eastAsia="Calibri" w:cstheme="minorHAnsi"/>
          <w:sz w:val="20"/>
          <w:lang w:val="es-MX"/>
        </w:rPr>
        <w:t xml:space="preserve">Aprovecha el ambiente festivo para degustar las tradicionales </w:t>
      </w:r>
      <w:proofErr w:type="spellStart"/>
      <w:r w:rsidRPr="00DA2B7C">
        <w:rPr>
          <w:rFonts w:eastAsia="Calibri" w:cstheme="minorHAnsi"/>
          <w:sz w:val="20"/>
          <w:lang w:val="es-MX"/>
        </w:rPr>
        <w:t>BeaverTails</w:t>
      </w:r>
      <w:proofErr w:type="spellEnd"/>
      <w:r w:rsidRPr="00DA2B7C">
        <w:rPr>
          <w:rFonts w:eastAsia="Calibri" w:cstheme="minorHAnsi"/>
          <w:sz w:val="20"/>
          <w:lang w:val="es-MX"/>
        </w:rPr>
        <w:t>, un clásico canadiense ideal para entrar en calor mientras recorres las encantadoras calles nevadas del centro de Ottawa.</w:t>
      </w:r>
    </w:p>
    <w:p w:rsidR="00DA2B7C" w:rsidRPr="00DA2B7C" w:rsidRDefault="00DA2B7C" w:rsidP="00DA2B7C">
      <w:pPr>
        <w:jc w:val="both"/>
        <w:rPr>
          <w:rFonts w:eastAsia="Calibri" w:cstheme="minorHAnsi"/>
          <w:sz w:val="20"/>
          <w:lang w:val="es-MX"/>
        </w:rPr>
      </w:pPr>
    </w:p>
    <w:p w:rsidR="00D97A5A" w:rsidRPr="00EE69DD" w:rsidRDefault="00DA2B7C" w:rsidP="00AE2B50">
      <w:pPr>
        <w:jc w:val="both"/>
        <w:rPr>
          <w:rFonts w:eastAsia="Calibri" w:cstheme="minorHAnsi"/>
          <w:sz w:val="20"/>
          <w:lang w:val="es-MX"/>
        </w:rPr>
      </w:pPr>
      <w:r w:rsidRPr="00DA2B7C">
        <w:rPr>
          <w:rFonts w:eastAsia="Calibri" w:cstheme="minorHAnsi"/>
          <w:sz w:val="20"/>
          <w:lang w:val="es-MX"/>
        </w:rPr>
        <w:t xml:space="preserve">Una experiencia única para descubrir por qué </w:t>
      </w:r>
      <w:proofErr w:type="spellStart"/>
      <w:r w:rsidRPr="00DA2B7C">
        <w:rPr>
          <w:rFonts w:eastAsia="Calibri" w:cstheme="minorHAnsi"/>
          <w:sz w:val="20"/>
          <w:lang w:val="es-MX"/>
        </w:rPr>
        <w:t>Winterlude</w:t>
      </w:r>
      <w:proofErr w:type="spellEnd"/>
      <w:r w:rsidRPr="00DA2B7C">
        <w:rPr>
          <w:rFonts w:eastAsia="Calibri" w:cstheme="minorHAnsi"/>
          <w:sz w:val="20"/>
          <w:lang w:val="es-MX"/>
        </w:rPr>
        <w:t xml:space="preserve"> es </w:t>
      </w:r>
      <w:proofErr w:type="gramStart"/>
      <w:r w:rsidRPr="00DA2B7C">
        <w:rPr>
          <w:rFonts w:eastAsia="Calibri" w:cstheme="minorHAnsi"/>
          <w:sz w:val="20"/>
          <w:lang w:val="es-MX"/>
        </w:rPr>
        <w:t>considerado</w:t>
      </w:r>
      <w:proofErr w:type="gramEnd"/>
      <w:r w:rsidRPr="00DA2B7C">
        <w:rPr>
          <w:rFonts w:eastAsia="Calibri" w:cstheme="minorHAnsi"/>
          <w:sz w:val="20"/>
          <w:lang w:val="es-MX"/>
        </w:rPr>
        <w:t xml:space="preserve"> uno de los festivales de invierno más importantes de Canadá y una celebración inolvidable de la temporada </w:t>
      </w:r>
      <w:proofErr w:type="spellStart"/>
      <w:proofErr w:type="gramStart"/>
      <w:r w:rsidRPr="00DA2B7C">
        <w:rPr>
          <w:rFonts w:eastAsia="Calibri" w:cstheme="minorHAnsi"/>
          <w:sz w:val="20"/>
          <w:lang w:val="es-MX"/>
        </w:rPr>
        <w:t>invernal.</w:t>
      </w:r>
      <w:r w:rsidR="00D97A5A" w:rsidRPr="00EE69DD">
        <w:rPr>
          <w:rFonts w:eastAsia="Calibri" w:cstheme="minorHAnsi"/>
          <w:b/>
          <w:bCs/>
          <w:sz w:val="20"/>
          <w:lang w:val="es-MX"/>
        </w:rPr>
        <w:t>Alojamiento</w:t>
      </w:r>
      <w:proofErr w:type="spellEnd"/>
      <w:proofErr w:type="gramEnd"/>
      <w:r w:rsidR="00D97A5A" w:rsidRPr="00EE69DD">
        <w:rPr>
          <w:rFonts w:eastAsia="Calibri" w:cstheme="minorHAnsi"/>
          <w:b/>
          <w:bCs/>
          <w:sz w:val="20"/>
          <w:lang w:val="es-MX"/>
        </w:rPr>
        <w:t>.</w:t>
      </w:r>
    </w:p>
    <w:p w:rsidR="00AE2B50" w:rsidRDefault="00AE2B50" w:rsidP="00D97A5A">
      <w:pPr>
        <w:jc w:val="both"/>
        <w:rPr>
          <w:rFonts w:eastAsia="Calibri" w:cstheme="minorHAnsi"/>
          <w:b/>
          <w:bCs/>
          <w:sz w:val="20"/>
          <w:lang w:val="es-MX"/>
        </w:rPr>
      </w:pPr>
    </w:p>
    <w:p w:rsidR="00EE69DD" w:rsidRDefault="00EE69DD" w:rsidP="00EE69DD">
      <w:pPr>
        <w:pStyle w:val="Textosinformato"/>
        <w:jc w:val="both"/>
        <w:rPr>
          <w:rFonts w:asciiTheme="minorHAnsi" w:eastAsia="Calibri" w:hAnsiTheme="minorHAnsi" w:cstheme="minorHAnsi"/>
          <w:b/>
          <w:sz w:val="20"/>
          <w:lang w:val="es-MX"/>
        </w:rPr>
      </w:pPr>
      <w:r>
        <w:rPr>
          <w:rFonts w:asciiTheme="minorHAnsi" w:eastAsia="Calibri" w:hAnsiTheme="minorHAnsi" w:cstheme="minorHAnsi"/>
          <w:b/>
          <w:sz w:val="20"/>
          <w:lang w:val="es-MX"/>
        </w:rPr>
        <w:t xml:space="preserve">Día 4. </w:t>
      </w:r>
      <w:proofErr w:type="gramStart"/>
      <w:r>
        <w:rPr>
          <w:rFonts w:asciiTheme="minorHAnsi" w:eastAsia="Calibri" w:hAnsiTheme="minorHAnsi" w:cstheme="minorHAnsi"/>
          <w:b/>
          <w:sz w:val="20"/>
          <w:lang w:val="es-MX"/>
        </w:rPr>
        <w:t xml:space="preserve">Ottawa  </w:t>
      </w:r>
      <w:r w:rsidRPr="007A34ED">
        <w:rPr>
          <w:rFonts w:asciiTheme="minorHAnsi" w:eastAsia="Calibri" w:hAnsiTheme="minorHAnsi" w:cstheme="minorHAnsi"/>
          <w:b/>
          <w:color w:val="FF0000"/>
          <w:sz w:val="20"/>
          <w:lang w:val="es-MX"/>
        </w:rPr>
        <w:t>(</w:t>
      </w:r>
      <w:proofErr w:type="gramEnd"/>
      <w:r>
        <w:rPr>
          <w:rFonts w:asciiTheme="minorHAnsi" w:eastAsia="Calibri" w:hAnsiTheme="minorHAnsi" w:cstheme="minorHAnsi"/>
          <w:b/>
          <w:color w:val="FF0000"/>
          <w:sz w:val="20"/>
          <w:lang w:val="es-MX"/>
        </w:rPr>
        <w:t>Museo Canadiense de la Guerra y Museo Canadiense de Historia</w:t>
      </w:r>
      <w:r w:rsidRPr="007616DB">
        <w:rPr>
          <w:rFonts w:asciiTheme="minorHAnsi" w:eastAsia="Calibri" w:hAnsiTheme="minorHAnsi" w:cstheme="minorHAnsi"/>
          <w:b/>
          <w:color w:val="FF0000"/>
          <w:sz w:val="20"/>
          <w:lang w:val="es-MX"/>
        </w:rPr>
        <w:t>)</w:t>
      </w:r>
    </w:p>
    <w:p w:rsidR="00A90EB6" w:rsidRDefault="00EE69DD" w:rsidP="00A90EB6">
      <w:r w:rsidRPr="00EE69DD">
        <w:rPr>
          <w:rFonts w:eastAsia="Calibri" w:cstheme="minorHAnsi"/>
          <w:b/>
          <w:bCs/>
          <w:sz w:val="20"/>
          <w:lang w:val="es-MX"/>
        </w:rPr>
        <w:t>Desayuno</w:t>
      </w:r>
      <w:r>
        <w:rPr>
          <w:rFonts w:eastAsia="Calibri" w:cstheme="minorHAnsi"/>
          <w:sz w:val="20"/>
          <w:lang w:val="es-MX"/>
        </w:rPr>
        <w:t xml:space="preserve">.  </w:t>
      </w:r>
      <w:r w:rsidR="008A516E">
        <w:rPr>
          <w:rFonts w:eastAsia="Calibri" w:cstheme="minorHAnsi"/>
          <w:sz w:val="20"/>
          <w:lang w:val="es-MX"/>
        </w:rPr>
        <w:t>(Traslado por cuenta del pasajero)</w:t>
      </w:r>
      <w:r w:rsidR="00A90EB6">
        <w:rPr>
          <w:rFonts w:eastAsia="Calibri" w:cstheme="minorHAnsi"/>
          <w:sz w:val="20"/>
          <w:lang w:val="es-MX"/>
        </w:rPr>
        <w:t xml:space="preserve"> </w:t>
      </w:r>
      <w:r w:rsidR="008A516E">
        <w:rPr>
          <w:rFonts w:eastAsia="Calibri" w:cstheme="minorHAnsi"/>
          <w:sz w:val="20"/>
          <w:lang w:val="es-MX"/>
        </w:rPr>
        <w:t>incluida entrada a los museos sin guía</w:t>
      </w:r>
      <w:r w:rsidR="00A90EB6">
        <w:rPr>
          <w:rFonts w:eastAsia="Calibri" w:cstheme="minorHAnsi"/>
          <w:sz w:val="20"/>
          <w:lang w:val="es-MX"/>
        </w:rPr>
        <w:t xml:space="preserve">, audioguías </w:t>
      </w:r>
      <w:r w:rsidR="00476840">
        <w:rPr>
          <w:rFonts w:eastAsia="Calibri" w:cstheme="minorHAnsi"/>
          <w:sz w:val="20"/>
          <w:lang w:val="es-MX"/>
        </w:rPr>
        <w:t xml:space="preserve">disponibles </w:t>
      </w:r>
      <w:r w:rsidR="00291E1A">
        <w:rPr>
          <w:rFonts w:eastAsia="Calibri" w:cstheme="minorHAnsi"/>
          <w:sz w:val="20"/>
          <w:lang w:val="es-MX"/>
        </w:rPr>
        <w:t>con el museo.</w:t>
      </w:r>
    </w:p>
    <w:p w:rsidR="00A90EB6" w:rsidRDefault="00A90EB6" w:rsidP="00A90EB6"/>
    <w:p w:rsidR="00A90EB6" w:rsidRPr="00A90EB6" w:rsidRDefault="00A90EB6" w:rsidP="00A90EB6">
      <w:pPr>
        <w:rPr>
          <w:rFonts w:eastAsia="Calibri" w:cstheme="minorHAnsi"/>
          <w:b/>
          <w:bCs/>
          <w:sz w:val="20"/>
          <w:lang w:val="es-MX"/>
        </w:rPr>
      </w:pPr>
      <w:r w:rsidRPr="00A90EB6">
        <w:rPr>
          <w:rFonts w:eastAsia="Calibri" w:cstheme="minorHAnsi"/>
          <w:b/>
          <w:bCs/>
          <w:sz w:val="20"/>
          <w:lang w:val="es-MX"/>
        </w:rPr>
        <w:t>Museo Canadiense de la Guerra</w:t>
      </w:r>
    </w:p>
    <w:p w:rsidR="00A90EB6" w:rsidRPr="00A90EB6" w:rsidRDefault="00A90EB6" w:rsidP="008B38C1">
      <w:pPr>
        <w:jc w:val="both"/>
        <w:rPr>
          <w:rFonts w:eastAsia="Calibri" w:cstheme="minorHAnsi"/>
          <w:sz w:val="20"/>
          <w:lang w:val="es-MX"/>
        </w:rPr>
      </w:pPr>
      <w:r w:rsidRPr="00A90EB6">
        <w:rPr>
          <w:rFonts w:eastAsia="Calibri" w:cstheme="minorHAnsi"/>
          <w:sz w:val="20"/>
          <w:lang w:val="es-MX"/>
        </w:rPr>
        <w:t xml:space="preserve">Sumérgete en la fascinante historia militar de Canadá en el Museo Canadiense de la Guerra, un edificio de arquitectura simbólica que alberga una colección única de artefactos, historias personales y obras de arte. Explora experiencias interactivas que te transportarán a través del tiempo. </w:t>
      </w:r>
    </w:p>
    <w:p w:rsidR="00A90EB6" w:rsidRPr="00A90EB6" w:rsidRDefault="00A90EB6" w:rsidP="008B38C1">
      <w:pPr>
        <w:jc w:val="both"/>
        <w:rPr>
          <w:rFonts w:eastAsia="Calibri" w:cstheme="minorHAnsi"/>
          <w:sz w:val="20"/>
          <w:lang w:val="es-MX"/>
        </w:rPr>
      </w:pPr>
      <w:r w:rsidRPr="00A90EB6">
        <w:rPr>
          <w:rFonts w:eastAsia="Calibri" w:cstheme="minorHAnsi"/>
          <w:sz w:val="20"/>
          <w:lang w:val="es-MX"/>
        </w:rPr>
        <w:t xml:space="preserve">Entre los objetos destacados, encontrarás el desfile blindado de Mercedes-Benz de Hitler, un conmovedor osito de peluche enviado por una niña a su padre durante la Primera Guerra Mundial, y la levita escarlata de Sir Isaac Brock, que muestra el agujero de la bala que le costó la vida en la batalla de Queenston </w:t>
      </w:r>
      <w:proofErr w:type="spellStart"/>
      <w:r w:rsidRPr="00A90EB6">
        <w:rPr>
          <w:rFonts w:eastAsia="Calibri" w:cstheme="minorHAnsi"/>
          <w:sz w:val="20"/>
          <w:lang w:val="es-MX"/>
        </w:rPr>
        <w:t>Heights</w:t>
      </w:r>
      <w:proofErr w:type="spellEnd"/>
      <w:r w:rsidRPr="00A90EB6">
        <w:rPr>
          <w:rFonts w:eastAsia="Calibri" w:cstheme="minorHAnsi"/>
          <w:sz w:val="20"/>
          <w:lang w:val="es-MX"/>
        </w:rPr>
        <w:t>.</w:t>
      </w:r>
    </w:p>
    <w:p w:rsidR="00A90EB6" w:rsidRPr="00A90EB6" w:rsidRDefault="00A90EB6" w:rsidP="00A90EB6">
      <w:pPr>
        <w:rPr>
          <w:rFonts w:eastAsia="Calibri" w:cstheme="minorHAnsi"/>
          <w:sz w:val="20"/>
          <w:lang w:val="es-MX"/>
        </w:rPr>
      </w:pPr>
    </w:p>
    <w:p w:rsidR="00A90EB6" w:rsidRPr="00291E1A" w:rsidRDefault="00A90EB6" w:rsidP="00A90EB6">
      <w:pPr>
        <w:rPr>
          <w:rFonts w:eastAsia="Calibri" w:cstheme="minorHAnsi"/>
          <w:b/>
          <w:bCs/>
          <w:sz w:val="20"/>
          <w:lang w:val="es-MX"/>
        </w:rPr>
      </w:pPr>
      <w:r w:rsidRPr="00291E1A">
        <w:rPr>
          <w:rFonts w:eastAsia="Calibri" w:cstheme="minorHAnsi"/>
          <w:b/>
          <w:bCs/>
          <w:sz w:val="20"/>
          <w:lang w:val="es-MX"/>
        </w:rPr>
        <w:t xml:space="preserve">Museo </w:t>
      </w:r>
      <w:proofErr w:type="spellStart"/>
      <w:r w:rsidRPr="00291E1A">
        <w:rPr>
          <w:rFonts w:eastAsia="Calibri" w:cstheme="minorHAnsi"/>
          <w:b/>
          <w:bCs/>
          <w:sz w:val="20"/>
          <w:lang w:val="es-MX"/>
        </w:rPr>
        <w:t>Candiense</w:t>
      </w:r>
      <w:proofErr w:type="spellEnd"/>
      <w:r w:rsidRPr="00291E1A">
        <w:rPr>
          <w:rFonts w:eastAsia="Calibri" w:cstheme="minorHAnsi"/>
          <w:b/>
          <w:bCs/>
          <w:sz w:val="20"/>
          <w:lang w:val="es-MX"/>
        </w:rPr>
        <w:t xml:space="preserve"> de Historia </w:t>
      </w:r>
    </w:p>
    <w:p w:rsidR="00A90EB6" w:rsidRPr="00A90EB6" w:rsidRDefault="00A90EB6" w:rsidP="008B38C1">
      <w:pPr>
        <w:jc w:val="both"/>
        <w:rPr>
          <w:rFonts w:eastAsia="Calibri" w:cstheme="minorHAnsi"/>
          <w:sz w:val="20"/>
          <w:lang w:val="es-MX"/>
        </w:rPr>
      </w:pPr>
      <w:r w:rsidRPr="00A90EB6">
        <w:rPr>
          <w:rFonts w:eastAsia="Calibri" w:cstheme="minorHAnsi"/>
          <w:sz w:val="20"/>
          <w:lang w:val="es-MX"/>
        </w:rPr>
        <w:t>Situado a orillas del río, en un pintoresco edificio diseñado por el arquitecto indígena Douglas Cardinal, el Museo es uno de los más populares de Canadá. Cuenta la historia de 15.000 años de historia social y humana, presentando al público cautivadoras historias personales, culturas, historias y logros, y exposiciones internacionales que invitan a la reflexión.</w:t>
      </w:r>
    </w:p>
    <w:p w:rsidR="008A668C" w:rsidRDefault="008A668C" w:rsidP="00EE69DD"/>
    <w:p w:rsidR="00291E1A" w:rsidRDefault="00291E1A" w:rsidP="00291E1A">
      <w:pPr>
        <w:pStyle w:val="Textosinformato"/>
        <w:jc w:val="both"/>
        <w:rPr>
          <w:rFonts w:asciiTheme="minorHAnsi" w:eastAsia="Calibri" w:hAnsiTheme="minorHAnsi" w:cstheme="minorHAnsi"/>
          <w:b/>
          <w:sz w:val="20"/>
          <w:lang w:val="es-MX"/>
        </w:rPr>
      </w:pPr>
      <w:r>
        <w:rPr>
          <w:rFonts w:asciiTheme="minorHAnsi" w:eastAsia="Calibri" w:hAnsiTheme="minorHAnsi" w:cstheme="minorHAnsi"/>
          <w:b/>
          <w:sz w:val="20"/>
          <w:lang w:val="es-MX"/>
        </w:rPr>
        <w:t>Día 5. Ottawa</w:t>
      </w:r>
    </w:p>
    <w:p w:rsidR="0062027B" w:rsidRPr="00DA2B7C" w:rsidRDefault="00DA2B7C" w:rsidP="00291E1A">
      <w:pPr>
        <w:rPr>
          <w:rFonts w:eastAsia="Calibri" w:cstheme="minorHAnsi"/>
          <w:sz w:val="20"/>
          <w:lang w:val="es-MX"/>
        </w:rPr>
      </w:pPr>
      <w:r w:rsidRPr="00DA2B7C">
        <w:rPr>
          <w:rFonts w:eastAsia="Calibri" w:cstheme="minorHAnsi"/>
          <w:sz w:val="20"/>
          <w:lang w:val="es-MX"/>
        </w:rPr>
        <w:t>A la hora acordada traslado a la estación del tren.</w:t>
      </w:r>
    </w:p>
    <w:p w:rsidR="00AE2B50" w:rsidRDefault="00AE2B50" w:rsidP="00291E1A">
      <w:pPr>
        <w:rPr>
          <w:sz w:val="20"/>
          <w:szCs w:val="20"/>
        </w:rPr>
      </w:pPr>
    </w:p>
    <w:p w:rsidR="00AE2B50" w:rsidRDefault="00AE2B50" w:rsidP="00291E1A">
      <w:pPr>
        <w:rPr>
          <w:sz w:val="20"/>
          <w:szCs w:val="20"/>
        </w:rPr>
      </w:pPr>
    </w:p>
    <w:p w:rsidR="008B38C1" w:rsidRDefault="008B38C1" w:rsidP="00291E1A">
      <w:pPr>
        <w:rPr>
          <w:b/>
          <w:bCs/>
          <w:sz w:val="20"/>
          <w:szCs w:val="20"/>
        </w:rPr>
      </w:pPr>
      <w:r w:rsidRPr="008B38C1">
        <w:rPr>
          <w:b/>
          <w:bCs/>
          <w:sz w:val="20"/>
          <w:szCs w:val="20"/>
        </w:rPr>
        <w:t>FIN DE LOS SERVICIOS</w:t>
      </w:r>
    </w:p>
    <w:p w:rsidR="0057615F" w:rsidRDefault="0057615F" w:rsidP="0057615F">
      <w:pPr>
        <w:rPr>
          <w:sz w:val="20"/>
          <w:szCs w:val="20"/>
          <w:lang w:val="es-ES"/>
        </w:rPr>
      </w:pPr>
    </w:p>
    <w:p w:rsidR="00AE2B50" w:rsidRDefault="00AE2B50" w:rsidP="0057615F">
      <w:pPr>
        <w:rPr>
          <w:sz w:val="20"/>
          <w:szCs w:val="20"/>
          <w:lang w:val="es-ES"/>
        </w:rPr>
      </w:pPr>
    </w:p>
    <w:p w:rsidR="00AE2B50" w:rsidRDefault="00AE2B50" w:rsidP="0057615F">
      <w:pPr>
        <w:rPr>
          <w:sz w:val="20"/>
          <w:szCs w:val="20"/>
          <w:lang w:val="es-ES"/>
        </w:rPr>
      </w:pPr>
    </w:p>
    <w:p w:rsidR="00AE2B50" w:rsidRDefault="00AE2B50" w:rsidP="0057615F">
      <w:pPr>
        <w:rPr>
          <w:sz w:val="20"/>
          <w:szCs w:val="20"/>
          <w:lang w:val="es-ES"/>
        </w:rPr>
      </w:pPr>
    </w:p>
    <w:p w:rsidR="00AE2B50" w:rsidRDefault="00AE2B50" w:rsidP="0057615F">
      <w:pPr>
        <w:rPr>
          <w:sz w:val="20"/>
          <w:szCs w:val="20"/>
          <w:lang w:val="es-ES"/>
        </w:rPr>
      </w:pPr>
    </w:p>
    <w:p w:rsidR="00AE2B50" w:rsidRDefault="00AE2B50" w:rsidP="0057615F">
      <w:pPr>
        <w:rPr>
          <w:sz w:val="20"/>
          <w:szCs w:val="20"/>
          <w:lang w:val="es-ES"/>
        </w:rPr>
      </w:pPr>
    </w:p>
    <w:p w:rsidR="00AE2B50" w:rsidRDefault="00AE2B50" w:rsidP="0057615F">
      <w:pPr>
        <w:rPr>
          <w:sz w:val="20"/>
          <w:szCs w:val="20"/>
          <w:lang w:val="es-ES"/>
        </w:rPr>
      </w:pPr>
    </w:p>
    <w:p w:rsidR="00AE2B50" w:rsidRDefault="00AE2B50" w:rsidP="0057615F">
      <w:pPr>
        <w:rPr>
          <w:sz w:val="20"/>
          <w:szCs w:val="20"/>
          <w:lang w:val="es-ES"/>
        </w:rPr>
      </w:pPr>
    </w:p>
    <w:p w:rsidR="00AE2B50" w:rsidRDefault="00AE2B50" w:rsidP="0057615F">
      <w:pPr>
        <w:rPr>
          <w:sz w:val="20"/>
          <w:szCs w:val="20"/>
          <w:lang w:val="es-ES"/>
        </w:rPr>
      </w:pPr>
    </w:p>
    <w:p w:rsidR="00AE2B50" w:rsidRDefault="00AE2B50" w:rsidP="0057615F">
      <w:pPr>
        <w:rPr>
          <w:sz w:val="20"/>
          <w:szCs w:val="20"/>
          <w:lang w:val="es-ES"/>
        </w:rPr>
      </w:pPr>
    </w:p>
    <w:p w:rsidR="00AE2B50" w:rsidRDefault="00AE2B50" w:rsidP="0057615F">
      <w:pPr>
        <w:rPr>
          <w:sz w:val="20"/>
          <w:szCs w:val="20"/>
          <w:lang w:val="es-ES"/>
        </w:rPr>
      </w:pPr>
    </w:p>
    <w:p w:rsidR="00AE2B50" w:rsidRDefault="00AE2B50" w:rsidP="0057615F">
      <w:pPr>
        <w:rPr>
          <w:sz w:val="20"/>
          <w:szCs w:val="20"/>
          <w:lang w:val="es-ES"/>
        </w:rPr>
      </w:pPr>
    </w:p>
    <w:p w:rsidR="00AE2B50" w:rsidRDefault="00AE2B50" w:rsidP="0057615F">
      <w:pPr>
        <w:rPr>
          <w:sz w:val="20"/>
          <w:szCs w:val="20"/>
          <w:lang w:val="es-ES"/>
        </w:rPr>
      </w:pPr>
    </w:p>
    <w:p w:rsidR="0057615F" w:rsidRPr="00B56B0D" w:rsidRDefault="0057615F" w:rsidP="0057615F">
      <w:pPr>
        <w:rPr>
          <w:sz w:val="20"/>
          <w:szCs w:val="20"/>
          <w:lang w:val="es-ES"/>
        </w:rPr>
      </w:pPr>
      <w:r>
        <w:rPr>
          <w:b/>
          <w:noProof/>
          <w:sz w:val="20"/>
          <w:szCs w:val="20"/>
          <w:lang w:val="es-MX" w:eastAsia="es-MX"/>
        </w:rPr>
        <mc:AlternateContent>
          <mc:Choice Requires="wps">
            <w:drawing>
              <wp:anchor distT="0" distB="0" distL="114300" distR="114300" simplePos="0" relativeHeight="251659264" behindDoc="0" locked="0" layoutInCell="1" allowOverlap="1" wp14:anchorId="6982EA86" wp14:editId="5E6BFF0E">
                <wp:simplePos x="0" y="0"/>
                <wp:positionH relativeFrom="column">
                  <wp:posOffset>52197</wp:posOffset>
                </wp:positionH>
                <wp:positionV relativeFrom="paragraph">
                  <wp:posOffset>17475</wp:posOffset>
                </wp:positionV>
                <wp:extent cx="1628775" cy="265430"/>
                <wp:effectExtent l="0" t="0" r="28575" b="20320"/>
                <wp:wrapSquare wrapText="bothSides"/>
                <wp:docPr id="2" name="Rectángulo 2"/>
                <wp:cNvGraphicFramePr/>
                <a:graphic xmlns:a="http://schemas.openxmlformats.org/drawingml/2006/main">
                  <a:graphicData uri="http://schemas.microsoft.com/office/word/2010/wordprocessingShape">
                    <wps:wsp>
                      <wps:cNvSpPr/>
                      <wps:spPr>
                        <a:xfrm>
                          <a:off x="0" y="0"/>
                          <a:ext cx="1628775" cy="26543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57615F" w:rsidRPr="00F74623" w:rsidRDefault="0057615F" w:rsidP="0057615F">
                            <w:pPr>
                              <w:jc w:val="center"/>
                              <w:rPr>
                                <w:b/>
                                <w:i/>
                                <w:lang w:val="es-ES"/>
                              </w:rPr>
                            </w:pPr>
                            <w:r w:rsidRPr="00F74623">
                              <w:rPr>
                                <w:b/>
                                <w:i/>
                                <w:lang w:val="es-ES"/>
                              </w:rPr>
                              <w:t>JULIÁ TOURS INCLUYE: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982EA86" id="Rectángulo 2" o:spid="_x0000_s1026" style="position:absolute;margin-left:4.1pt;margin-top:1.4pt;width:128.25pt;height:20.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" fillcolor="black [3200]" strokecolor="black [1600]" strokeweight="1pt">
                <v:textbox>
                  <w:txbxContent>
                    <w:p w:rsidR="0057615F" w:rsidRPr="00F74623" w:rsidRDefault="0057615F" w:rsidP="0057615F">
                      <w:pPr>
                        <w:jc w:val="center"/>
                        <w:rPr>
                          <w:b/>
                          <w:i/>
                          <w:lang w:val="es-ES"/>
                        </w:rPr>
                      </w:pPr>
                      <w:r w:rsidRPr="00F74623">
                        <w:rPr>
                          <w:b/>
                          <w:i/>
                          <w:lang w:val="es-ES"/>
                        </w:rPr>
                        <w:t>JULIÁ TOURS INCLUYE:</w:t>
                      </w:r>
                    </w:p>
                  </w:txbxContent>
                </v:textbox>
                <w10:wrap type="square"/>
              </v:rect>
            </w:pict>
          </mc:Fallback>
        </mc:AlternateContent>
      </w:r>
    </w:p>
    <w:p w:rsidR="0057615F" w:rsidRPr="00B56B0D" w:rsidRDefault="0057615F" w:rsidP="0057615F">
      <w:pPr>
        <w:rPr>
          <w:sz w:val="20"/>
          <w:szCs w:val="20"/>
          <w:lang w:val="es-ES"/>
        </w:rPr>
      </w:pPr>
    </w:p>
    <w:p w:rsidR="0057615F" w:rsidRPr="005E43DE" w:rsidRDefault="0057615F" w:rsidP="0057615F">
      <w:pPr>
        <w:rPr>
          <w:sz w:val="20"/>
          <w:szCs w:val="20"/>
        </w:rPr>
      </w:pPr>
    </w:p>
    <w:p w:rsidR="00AE2B50" w:rsidRPr="00821548" w:rsidRDefault="00DA2B7C" w:rsidP="00AE2B50">
      <w:pPr>
        <w:numPr>
          <w:ilvl w:val="0"/>
          <w:numId w:val="2"/>
        </w:numPr>
        <w:spacing w:line="276" w:lineRule="auto"/>
        <w:rPr>
          <w:sz w:val="20"/>
        </w:rPr>
      </w:pPr>
      <w:r>
        <w:rPr>
          <w:sz w:val="20"/>
        </w:rPr>
        <w:t>4</w:t>
      </w:r>
      <w:r w:rsidR="00AE2B50" w:rsidRPr="00821548">
        <w:rPr>
          <w:sz w:val="20"/>
        </w:rPr>
        <w:t xml:space="preserve"> noches en Ottawa </w:t>
      </w:r>
    </w:p>
    <w:p w:rsidR="00AE2B50" w:rsidRPr="00DA2B7C" w:rsidRDefault="00AE2B50" w:rsidP="00DA2B7C">
      <w:pPr>
        <w:numPr>
          <w:ilvl w:val="0"/>
          <w:numId w:val="2"/>
        </w:numPr>
        <w:spacing w:line="276" w:lineRule="auto"/>
        <w:rPr>
          <w:sz w:val="20"/>
        </w:rPr>
      </w:pPr>
      <w:r w:rsidRPr="00821548">
        <w:rPr>
          <w:sz w:val="20"/>
        </w:rPr>
        <w:t xml:space="preserve">Traslado privado </w:t>
      </w:r>
      <w:r w:rsidR="00DA2B7C">
        <w:rPr>
          <w:sz w:val="20"/>
        </w:rPr>
        <w:t>a la estación del tren</w:t>
      </w:r>
      <w:r w:rsidRPr="00DA2B7C">
        <w:rPr>
          <w:sz w:val="20"/>
          <w:lang w:val="es-PE"/>
        </w:rPr>
        <w:t xml:space="preserve"> </w:t>
      </w:r>
    </w:p>
    <w:p w:rsidR="00AE2B50" w:rsidRPr="00821548" w:rsidRDefault="00AE2B50" w:rsidP="00AE2B50">
      <w:pPr>
        <w:numPr>
          <w:ilvl w:val="0"/>
          <w:numId w:val="2"/>
        </w:numPr>
        <w:spacing w:line="276" w:lineRule="auto"/>
        <w:rPr>
          <w:sz w:val="20"/>
        </w:rPr>
      </w:pPr>
      <w:r w:rsidRPr="00821548">
        <w:rPr>
          <w:sz w:val="20"/>
          <w:lang w:val="es-PE"/>
        </w:rPr>
        <w:t xml:space="preserve">Entradas al Museo de la Guerra y de la Civilización </w:t>
      </w:r>
    </w:p>
    <w:p w:rsidR="00AE2B50" w:rsidRDefault="00AE2B50" w:rsidP="00AE2B50">
      <w:pPr>
        <w:pStyle w:val="Prrafodelista"/>
        <w:numPr>
          <w:ilvl w:val="0"/>
          <w:numId w:val="2"/>
        </w:numPr>
        <w:spacing w:after="160" w:line="259" w:lineRule="auto"/>
        <w:rPr>
          <w:sz w:val="20"/>
          <w:szCs w:val="20"/>
        </w:rPr>
      </w:pPr>
      <w:r w:rsidRPr="00821548">
        <w:rPr>
          <w:sz w:val="20"/>
        </w:rPr>
        <w:t>Todos los impuestos aplicables</w:t>
      </w:r>
      <w:r w:rsidRPr="00555047">
        <w:rPr>
          <w:sz w:val="20"/>
          <w:szCs w:val="20"/>
        </w:rPr>
        <w:t xml:space="preserve"> </w:t>
      </w:r>
    </w:p>
    <w:p w:rsidR="009E6DF3" w:rsidRPr="00B25CE2" w:rsidRDefault="0057615F" w:rsidP="00AE2B50">
      <w:pPr>
        <w:pStyle w:val="Prrafodelista"/>
        <w:numPr>
          <w:ilvl w:val="0"/>
          <w:numId w:val="2"/>
        </w:numPr>
        <w:spacing w:after="160" w:line="259" w:lineRule="auto"/>
        <w:rPr>
          <w:sz w:val="20"/>
          <w:szCs w:val="20"/>
        </w:rPr>
      </w:pPr>
      <w:r w:rsidRPr="00555047">
        <w:rPr>
          <w:sz w:val="20"/>
          <w:szCs w:val="20"/>
        </w:rPr>
        <w:t>Seguro de asistencia en viaje cobertura COVID</w:t>
      </w:r>
      <w:r>
        <w:rPr>
          <w:sz w:val="20"/>
          <w:szCs w:val="20"/>
        </w:rPr>
        <w:t xml:space="preserve">. </w:t>
      </w:r>
      <w:r w:rsidRPr="00555047">
        <w:rPr>
          <w:b/>
          <w:bCs/>
          <w:sz w:val="20"/>
          <w:szCs w:val="20"/>
        </w:rPr>
        <w:t xml:space="preserve"> </w:t>
      </w:r>
    </w:p>
    <w:p w:rsidR="00B25CE2" w:rsidRPr="00B25CE2" w:rsidRDefault="00B25CE2" w:rsidP="00B25CE2">
      <w:pPr>
        <w:pStyle w:val="Prrafodelista"/>
        <w:spacing w:after="160" w:line="259" w:lineRule="auto"/>
        <w:rPr>
          <w:sz w:val="20"/>
          <w:szCs w:val="20"/>
        </w:rPr>
      </w:pPr>
    </w:p>
    <w:p w:rsidR="0057615F" w:rsidRPr="00B56B0D" w:rsidRDefault="0057615F" w:rsidP="0057615F">
      <w:pPr>
        <w:ind w:left="567"/>
        <w:rPr>
          <w:b/>
        </w:rPr>
      </w:pPr>
      <w:r w:rsidRPr="00B56B0D">
        <w:rPr>
          <w:b/>
        </w:rPr>
        <w:t>NO Incluye</w:t>
      </w:r>
    </w:p>
    <w:p w:rsidR="0057615F" w:rsidRDefault="0057615F" w:rsidP="0057615F">
      <w:pPr>
        <w:pStyle w:val="Prrafodelista"/>
        <w:numPr>
          <w:ilvl w:val="0"/>
          <w:numId w:val="1"/>
        </w:numPr>
        <w:spacing w:after="160" w:line="259" w:lineRule="auto"/>
        <w:rPr>
          <w:sz w:val="20"/>
          <w:szCs w:val="20"/>
        </w:rPr>
      </w:pPr>
      <w:r w:rsidRPr="00A6750D">
        <w:rPr>
          <w:sz w:val="20"/>
          <w:szCs w:val="20"/>
        </w:rPr>
        <w:t xml:space="preserve">Vuelos internacionales y domésticos. </w:t>
      </w:r>
    </w:p>
    <w:p w:rsidR="0057615F" w:rsidRDefault="0057615F" w:rsidP="0057615F">
      <w:pPr>
        <w:pStyle w:val="Prrafodelista"/>
        <w:numPr>
          <w:ilvl w:val="0"/>
          <w:numId w:val="1"/>
        </w:numPr>
        <w:spacing w:after="160" w:line="259" w:lineRule="auto"/>
        <w:rPr>
          <w:sz w:val="20"/>
          <w:szCs w:val="20"/>
        </w:rPr>
      </w:pPr>
      <w:r w:rsidRPr="0047117A">
        <w:rPr>
          <w:sz w:val="20"/>
          <w:szCs w:val="20"/>
        </w:rPr>
        <w:t xml:space="preserve">Manejo de equipaje. </w:t>
      </w:r>
    </w:p>
    <w:p w:rsidR="0057615F" w:rsidRDefault="0057615F" w:rsidP="0057615F">
      <w:pPr>
        <w:pStyle w:val="Prrafodelista"/>
        <w:numPr>
          <w:ilvl w:val="0"/>
          <w:numId w:val="1"/>
        </w:numPr>
        <w:spacing w:after="160" w:line="259" w:lineRule="auto"/>
        <w:rPr>
          <w:sz w:val="20"/>
          <w:szCs w:val="20"/>
        </w:rPr>
      </w:pPr>
      <w:r w:rsidRPr="0047117A">
        <w:rPr>
          <w:sz w:val="20"/>
          <w:szCs w:val="20"/>
        </w:rPr>
        <w:t>Cualquier cosa que no esté mencionada en "el precio incluye</w:t>
      </w:r>
    </w:p>
    <w:p w:rsidR="0057615F" w:rsidRDefault="0057615F" w:rsidP="0057615F">
      <w:pPr>
        <w:pStyle w:val="Prrafodelista"/>
        <w:numPr>
          <w:ilvl w:val="0"/>
          <w:numId w:val="1"/>
        </w:numPr>
        <w:spacing w:after="160" w:line="259" w:lineRule="auto"/>
        <w:rPr>
          <w:sz w:val="20"/>
          <w:szCs w:val="20"/>
        </w:rPr>
      </w:pPr>
      <w:r>
        <w:rPr>
          <w:sz w:val="20"/>
          <w:szCs w:val="20"/>
        </w:rPr>
        <w:t>Seguro Básico de asistencia</w:t>
      </w:r>
    </w:p>
    <w:p w:rsidR="0057615F" w:rsidRPr="0047117A" w:rsidRDefault="0057615F" w:rsidP="000D074A">
      <w:pPr>
        <w:pStyle w:val="Prrafodelista"/>
        <w:spacing w:after="160" w:line="259" w:lineRule="auto"/>
        <w:rPr>
          <w:sz w:val="20"/>
          <w:szCs w:val="20"/>
        </w:rPr>
      </w:pPr>
    </w:p>
    <w:p w:rsidR="0057615F" w:rsidRPr="001F7F7C" w:rsidRDefault="0057615F" w:rsidP="0057615F">
      <w:pPr>
        <w:rPr>
          <w:rFonts w:cstheme="minorHAnsi"/>
          <w:b/>
          <w:sz w:val="20"/>
          <w:szCs w:val="22"/>
          <w:u w:val="single"/>
          <w:lang w:val="pt-PT"/>
        </w:rPr>
      </w:pPr>
      <w:r w:rsidRPr="001F7F7C">
        <w:rPr>
          <w:rFonts w:cstheme="minorHAnsi"/>
          <w:b/>
          <w:sz w:val="20"/>
          <w:szCs w:val="22"/>
          <w:highlight w:val="yellow"/>
          <w:u w:val="single"/>
          <w:lang w:val="pt-PT"/>
        </w:rPr>
        <w:t>SE REQUIERE eTA  O VISA PARA INGRESAR A CANADÁ.</w:t>
      </w:r>
    </w:p>
    <w:p w:rsidR="008B38C1" w:rsidRDefault="008B38C1" w:rsidP="00291E1A">
      <w:pPr>
        <w:rPr>
          <w:b/>
          <w:bCs/>
          <w:sz w:val="20"/>
          <w:szCs w:val="20"/>
          <w:lang w:val="pt-PT"/>
        </w:rPr>
      </w:pPr>
    </w:p>
    <w:tbl>
      <w:tblPr>
        <w:tblW w:w="6947" w:type="dxa"/>
        <w:jc w:val="center"/>
        <w:tblCellMar>
          <w:left w:w="70" w:type="dxa"/>
          <w:right w:w="70" w:type="dxa"/>
        </w:tblCellMar>
        <w:tblLook w:val="04A0" w:firstRow="1" w:lastRow="0" w:firstColumn="1" w:lastColumn="0" w:noHBand="0" w:noVBand="1"/>
      </w:tblPr>
      <w:tblGrid>
        <w:gridCol w:w="534"/>
        <w:gridCol w:w="478"/>
        <w:gridCol w:w="998"/>
        <w:gridCol w:w="921"/>
        <w:gridCol w:w="988"/>
        <w:gridCol w:w="1142"/>
        <w:gridCol w:w="2011"/>
      </w:tblGrid>
      <w:tr w:rsidR="00DA2B7C" w:rsidRPr="00DA2B7C" w:rsidTr="00DA2B7C">
        <w:trPr>
          <w:trHeight w:val="300"/>
          <w:jc w:val="center"/>
        </w:trPr>
        <w:tc>
          <w:tcPr>
            <w:tcW w:w="6947" w:type="dxa"/>
            <w:gridSpan w:val="7"/>
            <w:tcBorders>
              <w:top w:val="single" w:sz="8" w:space="0" w:color="auto"/>
              <w:left w:val="single" w:sz="8" w:space="0" w:color="auto"/>
              <w:bottom w:val="single" w:sz="4" w:space="0" w:color="auto"/>
              <w:right w:val="single" w:sz="4" w:space="0" w:color="000000"/>
            </w:tcBorders>
            <w:shd w:val="clear" w:color="000000" w:fill="000000"/>
            <w:noWrap/>
            <w:vAlign w:val="center"/>
            <w:hideMark/>
          </w:tcPr>
          <w:p w:rsidR="00DA2B7C" w:rsidRPr="00DA2B7C" w:rsidRDefault="00DA2B7C" w:rsidP="00DA2B7C">
            <w:pPr>
              <w:jc w:val="center"/>
              <w:rPr>
                <w:rFonts w:ascii="Aptos Narrow" w:eastAsia="Times New Roman" w:hAnsi="Aptos Narrow" w:cs="Times New Roman"/>
                <w:b/>
                <w:bCs/>
                <w:color w:val="FFFFFF"/>
                <w:sz w:val="18"/>
                <w:szCs w:val="18"/>
                <w:lang w:val="es-MX" w:eastAsia="es-MX"/>
              </w:rPr>
            </w:pPr>
            <w:r w:rsidRPr="00DA2B7C">
              <w:rPr>
                <w:rFonts w:ascii="Aptos Narrow" w:eastAsia="Times New Roman" w:hAnsi="Aptos Narrow" w:cs="Times New Roman"/>
                <w:b/>
                <w:bCs/>
                <w:color w:val="FFFFFF"/>
                <w:sz w:val="18"/>
                <w:szCs w:val="18"/>
                <w:lang w:val="es-MX" w:eastAsia="es-MX"/>
              </w:rPr>
              <w:t xml:space="preserve">TARIFAS EN USD POR PERSONA </w:t>
            </w:r>
          </w:p>
        </w:tc>
      </w:tr>
      <w:tr w:rsidR="00DA2B7C" w:rsidRPr="00DA2B7C" w:rsidTr="00DA2B7C">
        <w:trPr>
          <w:trHeight w:val="300"/>
          <w:jc w:val="center"/>
        </w:trPr>
        <w:tc>
          <w:tcPr>
            <w:tcW w:w="3794" w:type="dxa"/>
            <w:gridSpan w:val="5"/>
            <w:tcBorders>
              <w:top w:val="single" w:sz="4" w:space="0" w:color="auto"/>
              <w:left w:val="single" w:sz="8" w:space="0" w:color="auto"/>
              <w:bottom w:val="single" w:sz="4" w:space="0" w:color="auto"/>
              <w:right w:val="nil"/>
            </w:tcBorders>
            <w:noWrap/>
            <w:vAlign w:val="center"/>
            <w:hideMark/>
          </w:tcPr>
          <w:p w:rsidR="00DA2B7C" w:rsidRPr="00DA2B7C" w:rsidRDefault="00DA2B7C" w:rsidP="00DA2B7C">
            <w:pPr>
              <w:jc w:val="center"/>
              <w:rPr>
                <w:rFonts w:ascii="Aptos Narrow" w:eastAsia="Times New Roman" w:hAnsi="Aptos Narrow" w:cs="Times New Roman"/>
                <w:b/>
                <w:bCs/>
                <w:color w:val="000000"/>
                <w:sz w:val="18"/>
                <w:szCs w:val="18"/>
                <w:lang w:val="es-MX" w:eastAsia="es-MX"/>
              </w:rPr>
            </w:pPr>
            <w:r w:rsidRPr="00DA2B7C">
              <w:rPr>
                <w:rFonts w:ascii="Aptos Narrow" w:eastAsia="Times New Roman" w:hAnsi="Aptos Narrow" w:cs="Times New Roman"/>
                <w:b/>
                <w:bCs/>
                <w:color w:val="000000"/>
                <w:sz w:val="18"/>
                <w:szCs w:val="18"/>
                <w:lang w:val="es-MX" w:eastAsia="es-MX"/>
              </w:rPr>
              <w:t xml:space="preserve">SERVICIOS TERRESTRES EXCLUSIVAMENTE </w:t>
            </w:r>
          </w:p>
        </w:tc>
        <w:tc>
          <w:tcPr>
            <w:tcW w:w="3153" w:type="dxa"/>
            <w:gridSpan w:val="2"/>
            <w:tcBorders>
              <w:top w:val="single" w:sz="8" w:space="0" w:color="auto"/>
              <w:left w:val="single" w:sz="8" w:space="0" w:color="auto"/>
              <w:bottom w:val="single" w:sz="8" w:space="0" w:color="auto"/>
              <w:right w:val="single" w:sz="8" w:space="0" w:color="000000"/>
            </w:tcBorders>
            <w:noWrap/>
            <w:vAlign w:val="center"/>
            <w:hideMark/>
          </w:tcPr>
          <w:p w:rsidR="00DA2B7C" w:rsidRPr="00DA2B7C" w:rsidRDefault="00DA2B7C" w:rsidP="00DA2B7C">
            <w:pPr>
              <w:jc w:val="center"/>
              <w:rPr>
                <w:rFonts w:ascii="Aptos Narrow" w:eastAsia="Times New Roman" w:hAnsi="Aptos Narrow" w:cs="Times New Roman"/>
                <w:b/>
                <w:bCs/>
                <w:color w:val="000000"/>
                <w:sz w:val="18"/>
                <w:szCs w:val="18"/>
                <w:lang w:val="es-MX" w:eastAsia="es-MX"/>
              </w:rPr>
            </w:pPr>
            <w:r w:rsidRPr="00DA2B7C">
              <w:rPr>
                <w:rFonts w:ascii="Aptos Narrow" w:eastAsia="Times New Roman" w:hAnsi="Aptos Narrow" w:cs="Times New Roman"/>
                <w:b/>
                <w:bCs/>
                <w:color w:val="000000"/>
                <w:sz w:val="18"/>
                <w:szCs w:val="18"/>
                <w:lang w:val="es-MX" w:eastAsia="es-MX"/>
              </w:rPr>
              <w:t>MÍNIMO DOS PASAJEROS</w:t>
            </w:r>
          </w:p>
        </w:tc>
      </w:tr>
      <w:tr w:rsidR="00DA2B7C" w:rsidRPr="00DA2B7C" w:rsidTr="00DA2B7C">
        <w:trPr>
          <w:trHeight w:val="300"/>
          <w:jc w:val="center"/>
        </w:trPr>
        <w:tc>
          <w:tcPr>
            <w:tcW w:w="6947" w:type="dxa"/>
            <w:gridSpan w:val="7"/>
            <w:tcBorders>
              <w:top w:val="single" w:sz="4" w:space="0" w:color="auto"/>
              <w:left w:val="single" w:sz="8" w:space="0" w:color="auto"/>
              <w:bottom w:val="single" w:sz="4" w:space="0" w:color="auto"/>
              <w:right w:val="single" w:sz="4" w:space="0" w:color="000000"/>
            </w:tcBorders>
            <w:shd w:val="clear" w:color="000000" w:fill="000000"/>
            <w:noWrap/>
            <w:vAlign w:val="center"/>
            <w:hideMark/>
          </w:tcPr>
          <w:p w:rsidR="00DA2B7C" w:rsidRPr="00DA2B7C" w:rsidRDefault="00DA2B7C" w:rsidP="00DA2B7C">
            <w:pPr>
              <w:jc w:val="center"/>
              <w:rPr>
                <w:rFonts w:ascii="Aptos Narrow" w:eastAsia="Times New Roman" w:hAnsi="Aptos Narrow" w:cs="Times New Roman"/>
                <w:b/>
                <w:bCs/>
                <w:color w:val="FFFFFF"/>
                <w:sz w:val="18"/>
                <w:szCs w:val="18"/>
                <w:lang w:val="es-MX" w:eastAsia="es-MX"/>
              </w:rPr>
            </w:pPr>
            <w:r w:rsidRPr="00DA2B7C">
              <w:rPr>
                <w:rFonts w:ascii="Aptos Narrow" w:eastAsia="Times New Roman" w:hAnsi="Aptos Narrow" w:cs="Times New Roman"/>
                <w:b/>
                <w:bCs/>
                <w:color w:val="FFFFFF"/>
                <w:sz w:val="18"/>
                <w:szCs w:val="18"/>
                <w:lang w:val="es-MX" w:eastAsia="es-MX"/>
              </w:rPr>
              <w:t>20 NOV-19 ABRIL 2027</w:t>
            </w:r>
          </w:p>
        </w:tc>
      </w:tr>
      <w:tr w:rsidR="00DA2B7C" w:rsidRPr="00DA2B7C" w:rsidTr="00DA2B7C">
        <w:trPr>
          <w:trHeight w:val="290"/>
          <w:jc w:val="center"/>
        </w:trPr>
        <w:tc>
          <w:tcPr>
            <w:tcW w:w="887" w:type="dxa"/>
            <w:gridSpan w:val="2"/>
            <w:tcBorders>
              <w:top w:val="single" w:sz="4" w:space="0" w:color="auto"/>
              <w:left w:val="single" w:sz="8" w:space="0" w:color="auto"/>
              <w:bottom w:val="nil"/>
              <w:right w:val="single" w:sz="4" w:space="0" w:color="auto"/>
            </w:tcBorders>
            <w:shd w:val="clear" w:color="000000" w:fill="000000"/>
            <w:noWrap/>
            <w:vAlign w:val="center"/>
            <w:hideMark/>
          </w:tcPr>
          <w:p w:rsidR="00DA2B7C" w:rsidRPr="00DA2B7C" w:rsidRDefault="00DA2B7C" w:rsidP="00DA2B7C">
            <w:pPr>
              <w:rPr>
                <w:rFonts w:ascii="Aptos Narrow" w:eastAsia="Times New Roman" w:hAnsi="Aptos Narrow" w:cs="Times New Roman"/>
                <w:b/>
                <w:bCs/>
                <w:color w:val="FFFFFF"/>
                <w:sz w:val="18"/>
                <w:szCs w:val="18"/>
                <w:lang w:val="es-MX" w:eastAsia="es-MX"/>
              </w:rPr>
            </w:pPr>
            <w:r w:rsidRPr="00DA2B7C">
              <w:rPr>
                <w:rFonts w:ascii="Aptos Narrow" w:eastAsia="Times New Roman" w:hAnsi="Aptos Narrow" w:cs="Times New Roman"/>
                <w:b/>
                <w:bCs/>
                <w:color w:val="FFFFFF"/>
                <w:sz w:val="18"/>
                <w:szCs w:val="18"/>
                <w:lang w:val="es-MX" w:eastAsia="es-MX"/>
              </w:rPr>
              <w:t xml:space="preserve">CATEGORÍA </w:t>
            </w:r>
          </w:p>
        </w:tc>
        <w:tc>
          <w:tcPr>
            <w:tcW w:w="998" w:type="dxa"/>
            <w:tcBorders>
              <w:top w:val="nil"/>
              <w:left w:val="nil"/>
              <w:bottom w:val="nil"/>
              <w:right w:val="single" w:sz="4" w:space="0" w:color="auto"/>
            </w:tcBorders>
            <w:shd w:val="clear" w:color="000000" w:fill="000000"/>
            <w:noWrap/>
            <w:vAlign w:val="center"/>
            <w:hideMark/>
          </w:tcPr>
          <w:p w:rsidR="00DA2B7C" w:rsidRPr="00DA2B7C" w:rsidRDefault="00DA2B7C" w:rsidP="00DA2B7C">
            <w:pPr>
              <w:jc w:val="center"/>
              <w:rPr>
                <w:rFonts w:ascii="Aptos Narrow" w:eastAsia="Times New Roman" w:hAnsi="Aptos Narrow" w:cs="Times New Roman"/>
                <w:b/>
                <w:bCs/>
                <w:color w:val="FFFFFF"/>
                <w:sz w:val="18"/>
                <w:szCs w:val="18"/>
                <w:lang w:val="es-MX" w:eastAsia="es-MX"/>
              </w:rPr>
            </w:pPr>
            <w:r w:rsidRPr="00DA2B7C">
              <w:rPr>
                <w:rFonts w:ascii="Aptos Narrow" w:eastAsia="Times New Roman" w:hAnsi="Aptos Narrow" w:cs="Times New Roman"/>
                <w:b/>
                <w:bCs/>
                <w:color w:val="FFFFFF"/>
                <w:sz w:val="18"/>
                <w:szCs w:val="18"/>
                <w:lang w:val="es-MX" w:eastAsia="es-MX"/>
              </w:rPr>
              <w:t xml:space="preserve">DBL </w:t>
            </w:r>
          </w:p>
        </w:tc>
        <w:tc>
          <w:tcPr>
            <w:tcW w:w="921" w:type="dxa"/>
            <w:tcBorders>
              <w:top w:val="nil"/>
              <w:left w:val="nil"/>
              <w:bottom w:val="nil"/>
              <w:right w:val="single" w:sz="4" w:space="0" w:color="auto"/>
            </w:tcBorders>
            <w:shd w:val="clear" w:color="000000" w:fill="000000"/>
            <w:noWrap/>
            <w:vAlign w:val="center"/>
            <w:hideMark/>
          </w:tcPr>
          <w:p w:rsidR="00DA2B7C" w:rsidRPr="00DA2B7C" w:rsidRDefault="00DA2B7C" w:rsidP="00DA2B7C">
            <w:pPr>
              <w:jc w:val="center"/>
              <w:rPr>
                <w:rFonts w:ascii="Aptos Narrow" w:eastAsia="Times New Roman" w:hAnsi="Aptos Narrow" w:cs="Times New Roman"/>
                <w:b/>
                <w:bCs/>
                <w:color w:val="FFFFFF"/>
                <w:sz w:val="18"/>
                <w:szCs w:val="18"/>
                <w:lang w:val="es-MX" w:eastAsia="es-MX"/>
              </w:rPr>
            </w:pPr>
            <w:r w:rsidRPr="00DA2B7C">
              <w:rPr>
                <w:rFonts w:ascii="Aptos Narrow" w:eastAsia="Times New Roman" w:hAnsi="Aptos Narrow" w:cs="Times New Roman"/>
                <w:b/>
                <w:bCs/>
                <w:color w:val="FFFFFF"/>
                <w:sz w:val="18"/>
                <w:szCs w:val="18"/>
                <w:lang w:val="es-MX" w:eastAsia="es-MX"/>
              </w:rPr>
              <w:t>TPL</w:t>
            </w:r>
          </w:p>
        </w:tc>
        <w:tc>
          <w:tcPr>
            <w:tcW w:w="988" w:type="dxa"/>
            <w:tcBorders>
              <w:top w:val="nil"/>
              <w:left w:val="nil"/>
              <w:bottom w:val="nil"/>
              <w:right w:val="single" w:sz="4" w:space="0" w:color="auto"/>
            </w:tcBorders>
            <w:shd w:val="clear" w:color="000000" w:fill="000000"/>
            <w:noWrap/>
            <w:vAlign w:val="center"/>
            <w:hideMark/>
          </w:tcPr>
          <w:p w:rsidR="00DA2B7C" w:rsidRPr="00DA2B7C" w:rsidRDefault="00DA2B7C" w:rsidP="00DA2B7C">
            <w:pPr>
              <w:jc w:val="center"/>
              <w:rPr>
                <w:rFonts w:ascii="Aptos Narrow" w:eastAsia="Times New Roman" w:hAnsi="Aptos Narrow" w:cs="Times New Roman"/>
                <w:b/>
                <w:bCs/>
                <w:color w:val="FFFFFF"/>
                <w:sz w:val="18"/>
                <w:szCs w:val="18"/>
                <w:lang w:val="es-MX" w:eastAsia="es-MX"/>
              </w:rPr>
            </w:pPr>
            <w:r w:rsidRPr="00DA2B7C">
              <w:rPr>
                <w:rFonts w:ascii="Aptos Narrow" w:eastAsia="Times New Roman" w:hAnsi="Aptos Narrow" w:cs="Times New Roman"/>
                <w:b/>
                <w:bCs/>
                <w:color w:val="FFFFFF"/>
                <w:sz w:val="18"/>
                <w:szCs w:val="18"/>
                <w:lang w:val="es-MX" w:eastAsia="es-MX"/>
              </w:rPr>
              <w:t>CPL</w:t>
            </w:r>
          </w:p>
        </w:tc>
        <w:tc>
          <w:tcPr>
            <w:tcW w:w="1142" w:type="dxa"/>
            <w:tcBorders>
              <w:top w:val="nil"/>
              <w:left w:val="nil"/>
              <w:bottom w:val="nil"/>
              <w:right w:val="single" w:sz="4" w:space="0" w:color="auto"/>
            </w:tcBorders>
            <w:shd w:val="clear" w:color="000000" w:fill="000000"/>
            <w:noWrap/>
            <w:vAlign w:val="center"/>
            <w:hideMark/>
          </w:tcPr>
          <w:p w:rsidR="00DA2B7C" w:rsidRPr="00DA2B7C" w:rsidRDefault="00DA2B7C" w:rsidP="00DA2B7C">
            <w:pPr>
              <w:jc w:val="center"/>
              <w:rPr>
                <w:rFonts w:ascii="Aptos Narrow" w:eastAsia="Times New Roman" w:hAnsi="Aptos Narrow" w:cs="Times New Roman"/>
                <w:b/>
                <w:bCs/>
                <w:color w:val="FFFFFF"/>
                <w:sz w:val="18"/>
                <w:szCs w:val="18"/>
                <w:lang w:val="es-MX" w:eastAsia="es-MX"/>
              </w:rPr>
            </w:pPr>
            <w:r w:rsidRPr="00DA2B7C">
              <w:rPr>
                <w:rFonts w:ascii="Aptos Narrow" w:eastAsia="Times New Roman" w:hAnsi="Aptos Narrow" w:cs="Times New Roman"/>
                <w:b/>
                <w:bCs/>
                <w:color w:val="FFFFFF"/>
                <w:sz w:val="18"/>
                <w:szCs w:val="18"/>
                <w:lang w:val="es-MX" w:eastAsia="es-MX"/>
              </w:rPr>
              <w:t>SGL</w:t>
            </w:r>
          </w:p>
        </w:tc>
        <w:tc>
          <w:tcPr>
            <w:tcW w:w="2011" w:type="dxa"/>
            <w:tcBorders>
              <w:top w:val="nil"/>
              <w:left w:val="nil"/>
              <w:bottom w:val="nil"/>
              <w:right w:val="single" w:sz="4" w:space="0" w:color="auto"/>
            </w:tcBorders>
            <w:shd w:val="clear" w:color="000000" w:fill="000000"/>
            <w:vAlign w:val="center"/>
            <w:hideMark/>
          </w:tcPr>
          <w:p w:rsidR="00DA2B7C" w:rsidRPr="00DA2B7C" w:rsidRDefault="00DA2B7C" w:rsidP="00DA2B7C">
            <w:pPr>
              <w:jc w:val="center"/>
              <w:rPr>
                <w:rFonts w:ascii="Aptos Narrow" w:eastAsia="Times New Roman" w:hAnsi="Aptos Narrow" w:cs="Times New Roman"/>
                <w:b/>
                <w:bCs/>
                <w:color w:val="FFFFFF"/>
                <w:sz w:val="18"/>
                <w:szCs w:val="18"/>
                <w:lang w:val="es-MX" w:eastAsia="es-MX"/>
              </w:rPr>
            </w:pPr>
            <w:r w:rsidRPr="00DA2B7C">
              <w:rPr>
                <w:rFonts w:ascii="Aptos Narrow" w:eastAsia="Times New Roman" w:hAnsi="Aptos Narrow" w:cs="Times New Roman"/>
                <w:b/>
                <w:bCs/>
                <w:color w:val="FFFFFF"/>
                <w:sz w:val="18"/>
                <w:szCs w:val="18"/>
                <w:lang w:val="es-MX" w:eastAsia="es-MX"/>
              </w:rPr>
              <w:t>MNR</w:t>
            </w:r>
          </w:p>
        </w:tc>
      </w:tr>
      <w:tr w:rsidR="00DA2B7C" w:rsidRPr="00DA2B7C" w:rsidTr="00DA2B7C">
        <w:trPr>
          <w:trHeight w:val="300"/>
          <w:jc w:val="center"/>
        </w:trPr>
        <w:tc>
          <w:tcPr>
            <w:tcW w:w="468" w:type="dxa"/>
            <w:tcBorders>
              <w:top w:val="nil"/>
              <w:left w:val="single" w:sz="8" w:space="0" w:color="auto"/>
              <w:bottom w:val="nil"/>
              <w:right w:val="single" w:sz="4" w:space="0" w:color="auto"/>
            </w:tcBorders>
            <w:shd w:val="clear" w:color="000000" w:fill="000000"/>
            <w:noWrap/>
            <w:vAlign w:val="center"/>
            <w:hideMark/>
          </w:tcPr>
          <w:p w:rsidR="00DA2B7C" w:rsidRPr="00DA2B7C" w:rsidRDefault="00DA2B7C" w:rsidP="00DA2B7C">
            <w:pPr>
              <w:rPr>
                <w:rFonts w:ascii="Aptos Narrow" w:eastAsia="Times New Roman" w:hAnsi="Aptos Narrow" w:cs="Times New Roman"/>
                <w:b/>
                <w:bCs/>
                <w:color w:val="FFFFFF"/>
                <w:sz w:val="18"/>
                <w:szCs w:val="18"/>
                <w:lang w:val="es-MX" w:eastAsia="es-MX"/>
              </w:rPr>
            </w:pPr>
            <w:r w:rsidRPr="00DA2B7C">
              <w:rPr>
                <w:rFonts w:ascii="Aptos Narrow" w:eastAsia="Times New Roman" w:hAnsi="Aptos Narrow" w:cs="Times New Roman"/>
                <w:b/>
                <w:bCs/>
                <w:color w:val="FFFFFF"/>
                <w:sz w:val="18"/>
                <w:szCs w:val="18"/>
                <w:lang w:val="es-MX" w:eastAsia="es-MX"/>
              </w:rPr>
              <w:t> </w:t>
            </w:r>
          </w:p>
        </w:tc>
        <w:tc>
          <w:tcPr>
            <w:tcW w:w="419" w:type="dxa"/>
            <w:tcBorders>
              <w:top w:val="nil"/>
              <w:left w:val="nil"/>
              <w:bottom w:val="nil"/>
              <w:right w:val="single" w:sz="4" w:space="0" w:color="auto"/>
            </w:tcBorders>
            <w:shd w:val="clear" w:color="000000" w:fill="000000"/>
            <w:noWrap/>
            <w:vAlign w:val="center"/>
            <w:hideMark/>
          </w:tcPr>
          <w:p w:rsidR="00DA2B7C" w:rsidRPr="00DA2B7C" w:rsidRDefault="00DA2B7C" w:rsidP="00DA2B7C">
            <w:pPr>
              <w:rPr>
                <w:rFonts w:ascii="Aptos Narrow" w:eastAsia="Times New Roman" w:hAnsi="Aptos Narrow" w:cs="Times New Roman"/>
                <w:b/>
                <w:bCs/>
                <w:color w:val="FFFFFF"/>
                <w:sz w:val="18"/>
                <w:szCs w:val="18"/>
                <w:lang w:val="es-MX" w:eastAsia="es-MX"/>
              </w:rPr>
            </w:pPr>
            <w:r w:rsidRPr="00DA2B7C">
              <w:rPr>
                <w:rFonts w:ascii="Aptos Narrow" w:eastAsia="Times New Roman" w:hAnsi="Aptos Narrow" w:cs="Times New Roman"/>
                <w:b/>
                <w:bCs/>
                <w:color w:val="FFFFFF"/>
                <w:sz w:val="18"/>
                <w:szCs w:val="18"/>
                <w:lang w:val="es-MX" w:eastAsia="es-MX"/>
              </w:rPr>
              <w:t> </w:t>
            </w:r>
          </w:p>
        </w:tc>
        <w:tc>
          <w:tcPr>
            <w:tcW w:w="998" w:type="dxa"/>
            <w:tcBorders>
              <w:top w:val="nil"/>
              <w:left w:val="nil"/>
              <w:bottom w:val="nil"/>
              <w:right w:val="single" w:sz="4" w:space="0" w:color="auto"/>
            </w:tcBorders>
            <w:shd w:val="clear" w:color="000000" w:fill="000000"/>
            <w:noWrap/>
            <w:vAlign w:val="center"/>
            <w:hideMark/>
          </w:tcPr>
          <w:p w:rsidR="00DA2B7C" w:rsidRPr="00DA2B7C" w:rsidRDefault="00DA2B7C" w:rsidP="00DA2B7C">
            <w:pPr>
              <w:jc w:val="center"/>
              <w:rPr>
                <w:rFonts w:ascii="Aptos Narrow" w:eastAsia="Times New Roman" w:hAnsi="Aptos Narrow" w:cs="Times New Roman"/>
                <w:b/>
                <w:bCs/>
                <w:color w:val="FFFFFF"/>
                <w:sz w:val="18"/>
                <w:szCs w:val="18"/>
                <w:lang w:val="es-MX" w:eastAsia="es-MX"/>
              </w:rPr>
            </w:pPr>
            <w:r w:rsidRPr="00DA2B7C">
              <w:rPr>
                <w:rFonts w:ascii="Aptos Narrow" w:eastAsia="Times New Roman" w:hAnsi="Aptos Narrow" w:cs="Times New Roman"/>
                <w:b/>
                <w:bCs/>
                <w:color w:val="FFFFFF"/>
                <w:sz w:val="18"/>
                <w:szCs w:val="18"/>
                <w:lang w:val="es-MX" w:eastAsia="es-MX"/>
              </w:rPr>
              <w:t> </w:t>
            </w:r>
          </w:p>
        </w:tc>
        <w:tc>
          <w:tcPr>
            <w:tcW w:w="921" w:type="dxa"/>
            <w:tcBorders>
              <w:top w:val="nil"/>
              <w:left w:val="nil"/>
              <w:bottom w:val="nil"/>
              <w:right w:val="single" w:sz="4" w:space="0" w:color="auto"/>
            </w:tcBorders>
            <w:shd w:val="clear" w:color="000000" w:fill="000000"/>
            <w:noWrap/>
            <w:vAlign w:val="center"/>
            <w:hideMark/>
          </w:tcPr>
          <w:p w:rsidR="00DA2B7C" w:rsidRPr="00DA2B7C" w:rsidRDefault="00DA2B7C" w:rsidP="00DA2B7C">
            <w:pPr>
              <w:jc w:val="center"/>
              <w:rPr>
                <w:rFonts w:ascii="Aptos Narrow" w:eastAsia="Times New Roman" w:hAnsi="Aptos Narrow" w:cs="Times New Roman"/>
                <w:b/>
                <w:bCs/>
                <w:color w:val="FFFFFF"/>
                <w:sz w:val="18"/>
                <w:szCs w:val="18"/>
                <w:lang w:val="es-MX" w:eastAsia="es-MX"/>
              </w:rPr>
            </w:pPr>
            <w:r w:rsidRPr="00DA2B7C">
              <w:rPr>
                <w:rFonts w:ascii="Aptos Narrow" w:eastAsia="Times New Roman" w:hAnsi="Aptos Narrow" w:cs="Times New Roman"/>
                <w:b/>
                <w:bCs/>
                <w:color w:val="FFFFFF"/>
                <w:sz w:val="18"/>
                <w:szCs w:val="18"/>
                <w:lang w:val="es-MX" w:eastAsia="es-MX"/>
              </w:rPr>
              <w:t> </w:t>
            </w:r>
          </w:p>
        </w:tc>
        <w:tc>
          <w:tcPr>
            <w:tcW w:w="988" w:type="dxa"/>
            <w:tcBorders>
              <w:top w:val="nil"/>
              <w:left w:val="nil"/>
              <w:bottom w:val="nil"/>
              <w:right w:val="single" w:sz="4" w:space="0" w:color="auto"/>
            </w:tcBorders>
            <w:shd w:val="clear" w:color="000000" w:fill="000000"/>
            <w:noWrap/>
            <w:vAlign w:val="center"/>
            <w:hideMark/>
          </w:tcPr>
          <w:p w:rsidR="00DA2B7C" w:rsidRPr="00DA2B7C" w:rsidRDefault="00DA2B7C" w:rsidP="00EE1628">
            <w:pPr>
              <w:rPr>
                <w:rFonts w:ascii="Aptos Narrow" w:eastAsia="Times New Roman" w:hAnsi="Aptos Narrow" w:cs="Times New Roman"/>
                <w:b/>
                <w:bCs/>
                <w:color w:val="FFFFFF"/>
                <w:sz w:val="18"/>
                <w:szCs w:val="18"/>
                <w:lang w:val="es-MX" w:eastAsia="es-MX"/>
              </w:rPr>
            </w:pPr>
          </w:p>
        </w:tc>
        <w:tc>
          <w:tcPr>
            <w:tcW w:w="1142" w:type="dxa"/>
            <w:tcBorders>
              <w:top w:val="nil"/>
              <w:left w:val="nil"/>
              <w:bottom w:val="nil"/>
              <w:right w:val="single" w:sz="4" w:space="0" w:color="auto"/>
            </w:tcBorders>
            <w:shd w:val="clear" w:color="000000" w:fill="000000"/>
            <w:noWrap/>
            <w:vAlign w:val="center"/>
            <w:hideMark/>
          </w:tcPr>
          <w:p w:rsidR="00DA2B7C" w:rsidRPr="00DA2B7C" w:rsidRDefault="00DA2B7C" w:rsidP="00DA2B7C">
            <w:pPr>
              <w:jc w:val="center"/>
              <w:rPr>
                <w:rFonts w:ascii="Aptos Narrow" w:eastAsia="Times New Roman" w:hAnsi="Aptos Narrow" w:cs="Times New Roman"/>
                <w:b/>
                <w:bCs/>
                <w:color w:val="FFFFFF"/>
                <w:sz w:val="18"/>
                <w:szCs w:val="18"/>
                <w:lang w:val="es-MX" w:eastAsia="es-MX"/>
              </w:rPr>
            </w:pPr>
            <w:r w:rsidRPr="00DA2B7C">
              <w:rPr>
                <w:rFonts w:ascii="Aptos Narrow" w:eastAsia="Times New Roman" w:hAnsi="Aptos Narrow" w:cs="Times New Roman"/>
                <w:b/>
                <w:bCs/>
                <w:color w:val="FFFFFF"/>
                <w:sz w:val="18"/>
                <w:szCs w:val="18"/>
                <w:lang w:val="es-MX" w:eastAsia="es-MX"/>
              </w:rPr>
              <w:t> </w:t>
            </w:r>
          </w:p>
        </w:tc>
        <w:tc>
          <w:tcPr>
            <w:tcW w:w="2011" w:type="dxa"/>
            <w:tcBorders>
              <w:top w:val="nil"/>
              <w:left w:val="nil"/>
              <w:bottom w:val="nil"/>
              <w:right w:val="nil"/>
            </w:tcBorders>
            <w:shd w:val="clear" w:color="000000" w:fill="000000"/>
            <w:vAlign w:val="center"/>
            <w:hideMark/>
          </w:tcPr>
          <w:p w:rsidR="00DA2B7C" w:rsidRPr="00DA2B7C" w:rsidRDefault="00DA2B7C" w:rsidP="00DA2B7C">
            <w:pPr>
              <w:jc w:val="center"/>
              <w:rPr>
                <w:rFonts w:ascii="Aptos Narrow" w:eastAsia="Times New Roman" w:hAnsi="Aptos Narrow" w:cs="Times New Roman"/>
                <w:b/>
                <w:bCs/>
                <w:color w:val="FFFFFF"/>
                <w:sz w:val="18"/>
                <w:szCs w:val="18"/>
                <w:lang w:val="es-MX" w:eastAsia="es-MX"/>
              </w:rPr>
            </w:pPr>
            <w:r w:rsidRPr="00DA2B7C">
              <w:rPr>
                <w:rFonts w:ascii="Aptos Narrow" w:eastAsia="Times New Roman" w:hAnsi="Aptos Narrow" w:cs="Times New Roman"/>
                <w:b/>
                <w:bCs/>
                <w:color w:val="FFFFFF"/>
                <w:sz w:val="18"/>
                <w:szCs w:val="18"/>
                <w:lang w:val="es-MX" w:eastAsia="es-MX"/>
              </w:rPr>
              <w:t> </w:t>
            </w:r>
          </w:p>
        </w:tc>
      </w:tr>
      <w:tr w:rsidR="00DA2B7C" w:rsidRPr="00DA2B7C" w:rsidTr="00DA2B7C">
        <w:trPr>
          <w:trHeight w:val="290"/>
          <w:jc w:val="center"/>
        </w:trPr>
        <w:tc>
          <w:tcPr>
            <w:tcW w:w="887" w:type="dxa"/>
            <w:gridSpan w:val="2"/>
            <w:tcBorders>
              <w:top w:val="single" w:sz="8" w:space="0" w:color="auto"/>
              <w:left w:val="single" w:sz="8" w:space="0" w:color="auto"/>
              <w:bottom w:val="single" w:sz="4" w:space="0" w:color="auto"/>
              <w:right w:val="single" w:sz="4" w:space="0" w:color="auto"/>
            </w:tcBorders>
            <w:noWrap/>
            <w:vAlign w:val="center"/>
            <w:hideMark/>
          </w:tcPr>
          <w:p w:rsidR="00DA2B7C" w:rsidRPr="00DA2B7C" w:rsidRDefault="00DA2B7C" w:rsidP="00DA2B7C">
            <w:pPr>
              <w:rPr>
                <w:rFonts w:ascii="Aptos Narrow" w:eastAsia="Times New Roman" w:hAnsi="Aptos Narrow" w:cs="Times New Roman"/>
                <w:color w:val="000000"/>
                <w:sz w:val="18"/>
                <w:szCs w:val="18"/>
                <w:lang w:val="es-MX" w:eastAsia="es-MX"/>
              </w:rPr>
            </w:pPr>
            <w:r w:rsidRPr="00DA2B7C">
              <w:rPr>
                <w:rFonts w:ascii="Aptos Narrow" w:eastAsia="Times New Roman" w:hAnsi="Aptos Narrow" w:cs="Times New Roman"/>
                <w:color w:val="000000"/>
                <w:sz w:val="18"/>
                <w:szCs w:val="18"/>
                <w:lang w:val="es-MX" w:eastAsia="es-MX"/>
              </w:rPr>
              <w:t>PRIMERA</w:t>
            </w:r>
          </w:p>
        </w:tc>
        <w:tc>
          <w:tcPr>
            <w:tcW w:w="998" w:type="dxa"/>
            <w:tcBorders>
              <w:top w:val="single" w:sz="8" w:space="0" w:color="auto"/>
              <w:left w:val="nil"/>
              <w:bottom w:val="single" w:sz="4" w:space="0" w:color="auto"/>
              <w:right w:val="single" w:sz="4" w:space="0" w:color="auto"/>
            </w:tcBorders>
            <w:noWrap/>
            <w:vAlign w:val="center"/>
            <w:hideMark/>
          </w:tcPr>
          <w:p w:rsidR="00DA2B7C" w:rsidRPr="00DA2B7C" w:rsidRDefault="00DA2B7C" w:rsidP="00DA2B7C">
            <w:pPr>
              <w:jc w:val="center"/>
              <w:rPr>
                <w:rFonts w:ascii="Aptos Narrow" w:eastAsia="Times New Roman" w:hAnsi="Aptos Narrow" w:cs="Times New Roman"/>
                <w:color w:val="000000"/>
                <w:sz w:val="18"/>
                <w:szCs w:val="18"/>
                <w:lang w:val="es-MX" w:eastAsia="es-MX"/>
              </w:rPr>
            </w:pPr>
            <w:r w:rsidRPr="00DA2B7C">
              <w:rPr>
                <w:rFonts w:ascii="Aptos Narrow" w:eastAsia="Times New Roman" w:hAnsi="Aptos Narrow" w:cs="Times New Roman"/>
                <w:color w:val="000000"/>
                <w:sz w:val="18"/>
                <w:szCs w:val="18"/>
                <w:lang w:val="es-MX" w:eastAsia="es-MX"/>
              </w:rPr>
              <w:t>795</w:t>
            </w:r>
          </w:p>
        </w:tc>
        <w:tc>
          <w:tcPr>
            <w:tcW w:w="921" w:type="dxa"/>
            <w:tcBorders>
              <w:top w:val="single" w:sz="8" w:space="0" w:color="auto"/>
              <w:left w:val="nil"/>
              <w:bottom w:val="single" w:sz="4" w:space="0" w:color="auto"/>
              <w:right w:val="single" w:sz="4" w:space="0" w:color="auto"/>
            </w:tcBorders>
            <w:noWrap/>
            <w:vAlign w:val="center"/>
            <w:hideMark/>
          </w:tcPr>
          <w:p w:rsidR="00DA2B7C" w:rsidRPr="00DA2B7C" w:rsidRDefault="00DA2B7C" w:rsidP="00DA2B7C">
            <w:pPr>
              <w:jc w:val="center"/>
              <w:rPr>
                <w:rFonts w:ascii="Aptos Narrow" w:eastAsia="Times New Roman" w:hAnsi="Aptos Narrow" w:cs="Times New Roman"/>
                <w:color w:val="000000"/>
                <w:sz w:val="18"/>
                <w:szCs w:val="18"/>
                <w:lang w:val="es-MX" w:eastAsia="es-MX"/>
              </w:rPr>
            </w:pPr>
            <w:r w:rsidRPr="00DA2B7C">
              <w:rPr>
                <w:rFonts w:ascii="Aptos Narrow" w:eastAsia="Times New Roman" w:hAnsi="Aptos Narrow" w:cs="Times New Roman"/>
                <w:color w:val="000000"/>
                <w:sz w:val="18"/>
                <w:szCs w:val="18"/>
                <w:lang w:val="es-MX" w:eastAsia="es-MX"/>
              </w:rPr>
              <w:t>566</w:t>
            </w:r>
          </w:p>
        </w:tc>
        <w:tc>
          <w:tcPr>
            <w:tcW w:w="988" w:type="dxa"/>
            <w:tcBorders>
              <w:top w:val="single" w:sz="8" w:space="0" w:color="auto"/>
              <w:left w:val="nil"/>
              <w:bottom w:val="single" w:sz="4" w:space="0" w:color="auto"/>
              <w:right w:val="single" w:sz="4" w:space="0" w:color="auto"/>
            </w:tcBorders>
            <w:noWrap/>
            <w:vAlign w:val="center"/>
            <w:hideMark/>
          </w:tcPr>
          <w:p w:rsidR="00DA2B7C" w:rsidRPr="00DA2B7C" w:rsidRDefault="00DA2B7C" w:rsidP="00DA2B7C">
            <w:pPr>
              <w:jc w:val="center"/>
              <w:rPr>
                <w:rFonts w:ascii="Aptos Narrow" w:eastAsia="Times New Roman" w:hAnsi="Aptos Narrow" w:cs="Times New Roman"/>
                <w:color w:val="000000"/>
                <w:sz w:val="18"/>
                <w:szCs w:val="18"/>
                <w:lang w:val="es-MX" w:eastAsia="es-MX"/>
              </w:rPr>
            </w:pPr>
            <w:r w:rsidRPr="00DA2B7C">
              <w:rPr>
                <w:rFonts w:ascii="Aptos Narrow" w:eastAsia="Times New Roman" w:hAnsi="Aptos Narrow" w:cs="Times New Roman"/>
                <w:color w:val="000000"/>
                <w:sz w:val="18"/>
                <w:szCs w:val="18"/>
                <w:lang w:val="es-MX" w:eastAsia="es-MX"/>
              </w:rPr>
              <w:t>565</w:t>
            </w:r>
          </w:p>
        </w:tc>
        <w:tc>
          <w:tcPr>
            <w:tcW w:w="1142" w:type="dxa"/>
            <w:tcBorders>
              <w:top w:val="single" w:sz="8" w:space="0" w:color="auto"/>
              <w:left w:val="nil"/>
              <w:bottom w:val="single" w:sz="4" w:space="0" w:color="auto"/>
              <w:right w:val="single" w:sz="4" w:space="0" w:color="auto"/>
            </w:tcBorders>
            <w:noWrap/>
            <w:vAlign w:val="center"/>
            <w:hideMark/>
          </w:tcPr>
          <w:p w:rsidR="00DA2B7C" w:rsidRPr="00DA2B7C" w:rsidRDefault="00DA2B7C" w:rsidP="00DA2B7C">
            <w:pPr>
              <w:jc w:val="center"/>
              <w:rPr>
                <w:rFonts w:ascii="Aptos Narrow" w:eastAsia="Times New Roman" w:hAnsi="Aptos Narrow" w:cs="Times New Roman"/>
                <w:color w:val="000000"/>
                <w:sz w:val="18"/>
                <w:szCs w:val="18"/>
                <w:lang w:val="es-MX" w:eastAsia="es-MX"/>
              </w:rPr>
            </w:pPr>
            <w:r w:rsidRPr="00DA2B7C">
              <w:rPr>
                <w:rFonts w:ascii="Aptos Narrow" w:eastAsia="Times New Roman" w:hAnsi="Aptos Narrow" w:cs="Times New Roman"/>
                <w:color w:val="000000"/>
                <w:sz w:val="18"/>
                <w:szCs w:val="18"/>
                <w:lang w:val="es-MX" w:eastAsia="es-MX"/>
              </w:rPr>
              <w:t>1440</w:t>
            </w:r>
          </w:p>
        </w:tc>
        <w:tc>
          <w:tcPr>
            <w:tcW w:w="2011" w:type="dxa"/>
            <w:tcBorders>
              <w:top w:val="single" w:sz="8" w:space="0" w:color="auto"/>
              <w:left w:val="nil"/>
              <w:bottom w:val="single" w:sz="4" w:space="0" w:color="auto"/>
              <w:right w:val="single" w:sz="8" w:space="0" w:color="auto"/>
            </w:tcBorders>
            <w:noWrap/>
            <w:vAlign w:val="center"/>
            <w:hideMark/>
          </w:tcPr>
          <w:p w:rsidR="00DA2B7C" w:rsidRPr="00DA2B7C" w:rsidRDefault="00DA2B7C" w:rsidP="00DA2B7C">
            <w:pPr>
              <w:jc w:val="center"/>
              <w:rPr>
                <w:rFonts w:ascii="Aptos Narrow" w:eastAsia="Times New Roman" w:hAnsi="Aptos Narrow" w:cs="Times New Roman"/>
                <w:color w:val="000000"/>
                <w:sz w:val="18"/>
                <w:szCs w:val="18"/>
                <w:lang w:val="es-MX" w:eastAsia="es-MX"/>
              </w:rPr>
            </w:pPr>
            <w:r w:rsidRPr="00DA2B7C">
              <w:rPr>
                <w:rFonts w:ascii="Aptos Narrow" w:eastAsia="Times New Roman" w:hAnsi="Aptos Narrow" w:cs="Times New Roman"/>
                <w:color w:val="000000"/>
                <w:sz w:val="18"/>
                <w:szCs w:val="18"/>
                <w:lang w:val="es-MX" w:eastAsia="es-MX"/>
              </w:rPr>
              <w:t>252</w:t>
            </w:r>
          </w:p>
        </w:tc>
      </w:tr>
      <w:tr w:rsidR="00DA2B7C" w:rsidRPr="00DA2B7C" w:rsidTr="00DA2B7C">
        <w:trPr>
          <w:trHeight w:val="300"/>
          <w:jc w:val="center"/>
        </w:trPr>
        <w:tc>
          <w:tcPr>
            <w:tcW w:w="6947" w:type="dxa"/>
            <w:gridSpan w:val="7"/>
            <w:tcBorders>
              <w:top w:val="nil"/>
              <w:left w:val="single" w:sz="8" w:space="0" w:color="auto"/>
              <w:bottom w:val="single" w:sz="8" w:space="0" w:color="auto"/>
              <w:right w:val="single" w:sz="4" w:space="0" w:color="000000"/>
            </w:tcBorders>
            <w:noWrap/>
            <w:vAlign w:val="center"/>
            <w:hideMark/>
          </w:tcPr>
          <w:p w:rsidR="00DA2B7C" w:rsidRPr="00DA2B7C" w:rsidRDefault="00DA2B7C" w:rsidP="00DA2B7C">
            <w:pPr>
              <w:jc w:val="center"/>
              <w:rPr>
                <w:rFonts w:ascii="Aptos Narrow" w:eastAsia="Times New Roman" w:hAnsi="Aptos Narrow" w:cs="Times New Roman"/>
                <w:b/>
                <w:bCs/>
                <w:sz w:val="18"/>
                <w:szCs w:val="18"/>
                <w:lang w:val="es-MX" w:eastAsia="es-MX"/>
              </w:rPr>
            </w:pPr>
            <w:r w:rsidRPr="00DA2B7C">
              <w:rPr>
                <w:rFonts w:ascii="Aptos Narrow" w:eastAsia="Times New Roman" w:hAnsi="Aptos Narrow" w:cs="Times New Roman"/>
                <w:b/>
                <w:bCs/>
                <w:sz w:val="18"/>
                <w:szCs w:val="18"/>
                <w:lang w:val="es-MX" w:eastAsia="es-MX"/>
              </w:rPr>
              <w:t>INF 0 a 4 AÑOS, MNR 5 a 11 AÑOS, MAXIMO 02 MENORES POR HABITACION</w:t>
            </w:r>
          </w:p>
        </w:tc>
      </w:tr>
      <w:tr w:rsidR="00DA2B7C" w:rsidRPr="00DA2B7C" w:rsidTr="00DA2B7C">
        <w:trPr>
          <w:trHeight w:val="300"/>
          <w:jc w:val="center"/>
        </w:trPr>
        <w:tc>
          <w:tcPr>
            <w:tcW w:w="6947" w:type="dxa"/>
            <w:gridSpan w:val="7"/>
            <w:tcBorders>
              <w:top w:val="single" w:sz="8" w:space="0" w:color="auto"/>
              <w:left w:val="single" w:sz="8" w:space="0" w:color="auto"/>
              <w:bottom w:val="single" w:sz="8" w:space="0" w:color="auto"/>
              <w:right w:val="single" w:sz="4" w:space="0" w:color="000000"/>
            </w:tcBorders>
            <w:noWrap/>
            <w:vAlign w:val="center"/>
            <w:hideMark/>
          </w:tcPr>
          <w:p w:rsidR="00DA2B7C" w:rsidRPr="00DA2B7C" w:rsidRDefault="00DA2B7C" w:rsidP="00DA2B7C">
            <w:pPr>
              <w:jc w:val="center"/>
              <w:rPr>
                <w:rFonts w:ascii="Aptos Narrow" w:eastAsia="Times New Roman" w:hAnsi="Aptos Narrow" w:cs="Times New Roman"/>
                <w:b/>
                <w:bCs/>
                <w:sz w:val="18"/>
                <w:szCs w:val="18"/>
                <w:lang w:val="es-MX" w:eastAsia="es-MX"/>
              </w:rPr>
            </w:pPr>
            <w:r w:rsidRPr="00DA2B7C">
              <w:rPr>
                <w:rFonts w:ascii="Aptos Narrow" w:eastAsia="Times New Roman" w:hAnsi="Aptos Narrow" w:cs="Times New Roman"/>
                <w:b/>
                <w:bCs/>
                <w:sz w:val="18"/>
                <w:szCs w:val="18"/>
                <w:lang w:val="es-MX" w:eastAsia="es-MX"/>
              </w:rPr>
              <w:t>NO APLICA EN FERIAS, CARNAVAL, SEMANA SANTA, NAVIDAD Y FIN DE AÑO</w:t>
            </w:r>
          </w:p>
        </w:tc>
      </w:tr>
      <w:tr w:rsidR="00DA2B7C" w:rsidRPr="00DA2B7C" w:rsidTr="00DA2B7C">
        <w:trPr>
          <w:trHeight w:val="300"/>
          <w:jc w:val="center"/>
        </w:trPr>
        <w:tc>
          <w:tcPr>
            <w:tcW w:w="6947" w:type="dxa"/>
            <w:gridSpan w:val="7"/>
            <w:tcBorders>
              <w:top w:val="single" w:sz="8" w:space="0" w:color="auto"/>
              <w:left w:val="single" w:sz="8" w:space="0" w:color="auto"/>
              <w:bottom w:val="single" w:sz="8" w:space="0" w:color="auto"/>
              <w:right w:val="single" w:sz="4" w:space="0" w:color="000000"/>
            </w:tcBorders>
            <w:noWrap/>
            <w:vAlign w:val="center"/>
            <w:hideMark/>
          </w:tcPr>
          <w:p w:rsidR="00DA2B7C" w:rsidRPr="00DA2B7C" w:rsidRDefault="00DA2B7C" w:rsidP="00DA2B7C">
            <w:pPr>
              <w:jc w:val="center"/>
              <w:rPr>
                <w:rFonts w:ascii="Aptos Narrow" w:eastAsia="Times New Roman" w:hAnsi="Aptos Narrow" w:cs="Times New Roman"/>
                <w:b/>
                <w:bCs/>
                <w:color w:val="000000"/>
                <w:sz w:val="18"/>
                <w:szCs w:val="18"/>
                <w:lang w:val="es-MX" w:eastAsia="es-MX"/>
              </w:rPr>
            </w:pPr>
            <w:r w:rsidRPr="00DA2B7C">
              <w:rPr>
                <w:rFonts w:ascii="Aptos Narrow" w:eastAsia="Times New Roman" w:hAnsi="Aptos Narrow" w:cs="Times New Roman"/>
                <w:b/>
                <w:bCs/>
                <w:color w:val="000000"/>
                <w:sz w:val="18"/>
                <w:szCs w:val="18"/>
                <w:lang w:val="es-MX" w:eastAsia="es-MX"/>
              </w:rPr>
              <w:t xml:space="preserve">TARIFAS SUJETAS A DISPONIBILIDAD Y CAMBIO SIN PREVIO AVISO </w:t>
            </w:r>
          </w:p>
        </w:tc>
      </w:tr>
    </w:tbl>
    <w:p w:rsidR="00AE2B50" w:rsidRPr="00DA2B7C" w:rsidRDefault="00AE2B50" w:rsidP="00291E1A">
      <w:pPr>
        <w:rPr>
          <w:b/>
          <w:bCs/>
          <w:sz w:val="20"/>
          <w:szCs w:val="20"/>
          <w:lang w:val="es-MX"/>
        </w:rPr>
      </w:pPr>
    </w:p>
    <w:p w:rsidR="00AE2B50" w:rsidRDefault="00AE2B50" w:rsidP="00291E1A">
      <w:pPr>
        <w:rPr>
          <w:b/>
          <w:bCs/>
          <w:sz w:val="20"/>
          <w:szCs w:val="20"/>
          <w:lang w:val="pt-PT"/>
        </w:rPr>
      </w:pPr>
    </w:p>
    <w:p w:rsidR="00AE2B50" w:rsidRDefault="00AE2B50" w:rsidP="00291E1A">
      <w:pPr>
        <w:rPr>
          <w:b/>
          <w:bCs/>
          <w:sz w:val="20"/>
          <w:szCs w:val="20"/>
          <w:lang w:val="pt-PT"/>
        </w:rPr>
      </w:pPr>
    </w:p>
    <w:p w:rsidR="00AE2B50" w:rsidRDefault="00AE2B50" w:rsidP="00291E1A">
      <w:pPr>
        <w:rPr>
          <w:b/>
          <w:bCs/>
          <w:sz w:val="20"/>
          <w:szCs w:val="20"/>
          <w:lang w:val="pt-PT"/>
        </w:rPr>
      </w:pPr>
    </w:p>
    <w:p w:rsidR="00AE2B50" w:rsidRDefault="00AE2B50" w:rsidP="00291E1A">
      <w:pPr>
        <w:rPr>
          <w:b/>
          <w:bCs/>
          <w:sz w:val="20"/>
          <w:szCs w:val="20"/>
          <w:lang w:val="pt-PT"/>
        </w:rPr>
      </w:pPr>
    </w:p>
    <w:p w:rsidR="00AE2B50" w:rsidRDefault="00AE2B50" w:rsidP="00291E1A">
      <w:pPr>
        <w:rPr>
          <w:b/>
          <w:bCs/>
          <w:sz w:val="20"/>
          <w:szCs w:val="20"/>
          <w:lang w:val="pt-PT"/>
        </w:rPr>
      </w:pPr>
    </w:p>
    <w:p w:rsidR="00AE2B50" w:rsidRDefault="00AE2B50" w:rsidP="00291E1A">
      <w:pPr>
        <w:rPr>
          <w:b/>
          <w:bCs/>
          <w:sz w:val="20"/>
          <w:szCs w:val="20"/>
          <w:lang w:val="pt-PT"/>
        </w:rPr>
      </w:pPr>
    </w:p>
    <w:tbl>
      <w:tblPr>
        <w:tblW w:w="4940" w:type="dxa"/>
        <w:jc w:val="center"/>
        <w:tblCellMar>
          <w:left w:w="70" w:type="dxa"/>
          <w:right w:w="70" w:type="dxa"/>
        </w:tblCellMar>
        <w:tblLook w:val="04A0" w:firstRow="1" w:lastRow="0" w:firstColumn="1" w:lastColumn="0" w:noHBand="0" w:noVBand="1"/>
      </w:tblPr>
      <w:tblGrid>
        <w:gridCol w:w="1825"/>
        <w:gridCol w:w="1344"/>
        <w:gridCol w:w="1771"/>
      </w:tblGrid>
      <w:tr w:rsidR="00DA2B7C" w:rsidRPr="00DA2B7C" w:rsidTr="00DA2B7C">
        <w:trPr>
          <w:trHeight w:val="300"/>
          <w:jc w:val="center"/>
        </w:trPr>
        <w:tc>
          <w:tcPr>
            <w:tcW w:w="4940" w:type="dxa"/>
            <w:gridSpan w:val="3"/>
            <w:tcBorders>
              <w:top w:val="single" w:sz="8" w:space="0" w:color="auto"/>
              <w:left w:val="single" w:sz="8" w:space="0" w:color="auto"/>
              <w:bottom w:val="single" w:sz="8" w:space="0" w:color="auto"/>
              <w:right w:val="single" w:sz="8" w:space="0" w:color="000000"/>
            </w:tcBorders>
            <w:shd w:val="clear" w:color="000000" w:fill="000000"/>
            <w:noWrap/>
            <w:vAlign w:val="center"/>
            <w:hideMark/>
          </w:tcPr>
          <w:p w:rsidR="00DA2B7C" w:rsidRPr="00DA2B7C" w:rsidRDefault="00DA2B7C" w:rsidP="00DA2B7C">
            <w:pPr>
              <w:jc w:val="center"/>
              <w:rPr>
                <w:rFonts w:ascii="Aptos Narrow" w:eastAsia="Times New Roman" w:hAnsi="Aptos Narrow" w:cs="Times New Roman"/>
                <w:b/>
                <w:bCs/>
                <w:color w:val="FFFFFF"/>
                <w:sz w:val="18"/>
                <w:szCs w:val="18"/>
                <w:lang w:val="es-MX" w:eastAsia="es-MX"/>
              </w:rPr>
            </w:pPr>
            <w:r w:rsidRPr="00DA2B7C">
              <w:rPr>
                <w:rFonts w:ascii="Aptos Narrow" w:eastAsia="Times New Roman" w:hAnsi="Aptos Narrow" w:cs="Times New Roman"/>
                <w:b/>
                <w:bCs/>
                <w:color w:val="FFFFFF"/>
                <w:sz w:val="18"/>
                <w:szCs w:val="18"/>
                <w:lang w:val="es-MX" w:eastAsia="es-MX"/>
              </w:rPr>
              <w:t xml:space="preserve">HOTELES PREVISTOS O SIMILARES </w:t>
            </w:r>
          </w:p>
        </w:tc>
      </w:tr>
      <w:tr w:rsidR="00DA2B7C" w:rsidRPr="00DA2B7C" w:rsidTr="00DA2B7C">
        <w:trPr>
          <w:trHeight w:val="300"/>
          <w:jc w:val="center"/>
        </w:trPr>
        <w:tc>
          <w:tcPr>
            <w:tcW w:w="1825" w:type="dxa"/>
            <w:tcBorders>
              <w:top w:val="nil"/>
              <w:left w:val="single" w:sz="8" w:space="0" w:color="auto"/>
              <w:bottom w:val="nil"/>
              <w:right w:val="single" w:sz="4" w:space="0" w:color="auto"/>
            </w:tcBorders>
            <w:shd w:val="clear" w:color="000000" w:fill="000000"/>
            <w:noWrap/>
            <w:vAlign w:val="center"/>
            <w:hideMark/>
          </w:tcPr>
          <w:p w:rsidR="00DA2B7C" w:rsidRPr="00DA2B7C" w:rsidRDefault="00DA2B7C" w:rsidP="00DA2B7C">
            <w:pPr>
              <w:rPr>
                <w:rFonts w:ascii="Aptos Narrow" w:eastAsia="Times New Roman" w:hAnsi="Aptos Narrow" w:cs="Times New Roman"/>
                <w:b/>
                <w:bCs/>
                <w:color w:val="FFFFFF"/>
                <w:sz w:val="18"/>
                <w:szCs w:val="18"/>
                <w:lang w:val="es-MX" w:eastAsia="es-MX"/>
              </w:rPr>
            </w:pPr>
            <w:r w:rsidRPr="00DA2B7C">
              <w:rPr>
                <w:rFonts w:ascii="Aptos Narrow" w:eastAsia="Times New Roman" w:hAnsi="Aptos Narrow" w:cs="Times New Roman"/>
                <w:b/>
                <w:bCs/>
                <w:color w:val="FFFFFF"/>
                <w:sz w:val="18"/>
                <w:szCs w:val="18"/>
                <w:lang w:val="es-MX" w:eastAsia="es-MX"/>
              </w:rPr>
              <w:t>Categoría</w:t>
            </w:r>
          </w:p>
        </w:tc>
        <w:tc>
          <w:tcPr>
            <w:tcW w:w="1344" w:type="dxa"/>
            <w:tcBorders>
              <w:top w:val="nil"/>
              <w:left w:val="nil"/>
              <w:bottom w:val="nil"/>
              <w:right w:val="single" w:sz="4" w:space="0" w:color="auto"/>
            </w:tcBorders>
            <w:shd w:val="clear" w:color="000000" w:fill="000000"/>
            <w:noWrap/>
            <w:vAlign w:val="center"/>
            <w:hideMark/>
          </w:tcPr>
          <w:p w:rsidR="00DA2B7C" w:rsidRPr="00DA2B7C" w:rsidRDefault="00DA2B7C" w:rsidP="00DA2B7C">
            <w:pPr>
              <w:rPr>
                <w:rFonts w:ascii="Aptos Narrow" w:eastAsia="Times New Roman" w:hAnsi="Aptos Narrow" w:cs="Times New Roman"/>
                <w:b/>
                <w:bCs/>
                <w:color w:val="FFFFFF"/>
                <w:sz w:val="18"/>
                <w:szCs w:val="18"/>
                <w:lang w:val="es-MX" w:eastAsia="es-MX"/>
              </w:rPr>
            </w:pPr>
            <w:r w:rsidRPr="00DA2B7C">
              <w:rPr>
                <w:rFonts w:ascii="Aptos Narrow" w:eastAsia="Times New Roman" w:hAnsi="Aptos Narrow" w:cs="Times New Roman"/>
                <w:b/>
                <w:bCs/>
                <w:color w:val="FFFFFF"/>
                <w:sz w:val="18"/>
                <w:szCs w:val="18"/>
                <w:lang w:val="es-MX" w:eastAsia="es-MX"/>
              </w:rPr>
              <w:t>Ciudad</w:t>
            </w:r>
          </w:p>
        </w:tc>
        <w:tc>
          <w:tcPr>
            <w:tcW w:w="1771" w:type="dxa"/>
            <w:tcBorders>
              <w:top w:val="nil"/>
              <w:left w:val="nil"/>
              <w:bottom w:val="nil"/>
              <w:right w:val="single" w:sz="8" w:space="0" w:color="auto"/>
            </w:tcBorders>
            <w:shd w:val="clear" w:color="000000" w:fill="000000"/>
            <w:noWrap/>
            <w:vAlign w:val="center"/>
            <w:hideMark/>
          </w:tcPr>
          <w:p w:rsidR="00DA2B7C" w:rsidRPr="00DA2B7C" w:rsidRDefault="00DA2B7C" w:rsidP="00DA2B7C">
            <w:pPr>
              <w:rPr>
                <w:rFonts w:ascii="Aptos Narrow" w:eastAsia="Times New Roman" w:hAnsi="Aptos Narrow" w:cs="Times New Roman"/>
                <w:b/>
                <w:bCs/>
                <w:color w:val="FFFFFF"/>
                <w:sz w:val="18"/>
                <w:szCs w:val="18"/>
                <w:lang w:val="es-MX" w:eastAsia="es-MX"/>
              </w:rPr>
            </w:pPr>
            <w:r w:rsidRPr="00DA2B7C">
              <w:rPr>
                <w:rFonts w:ascii="Aptos Narrow" w:eastAsia="Times New Roman" w:hAnsi="Aptos Narrow" w:cs="Times New Roman"/>
                <w:b/>
                <w:bCs/>
                <w:color w:val="FFFFFF"/>
                <w:sz w:val="18"/>
                <w:szCs w:val="18"/>
                <w:lang w:val="es-MX" w:eastAsia="es-MX"/>
              </w:rPr>
              <w:t>Hotel</w:t>
            </w:r>
          </w:p>
        </w:tc>
      </w:tr>
      <w:tr w:rsidR="00DA2B7C" w:rsidRPr="00DA2B7C" w:rsidTr="00DA2B7C">
        <w:trPr>
          <w:trHeight w:val="300"/>
          <w:jc w:val="center"/>
        </w:trPr>
        <w:tc>
          <w:tcPr>
            <w:tcW w:w="1825" w:type="dxa"/>
            <w:tcBorders>
              <w:top w:val="single" w:sz="4" w:space="0" w:color="auto"/>
              <w:left w:val="single" w:sz="4" w:space="0" w:color="auto"/>
              <w:bottom w:val="single" w:sz="4" w:space="0" w:color="auto"/>
              <w:right w:val="single" w:sz="4" w:space="0" w:color="auto"/>
            </w:tcBorders>
            <w:noWrap/>
            <w:vAlign w:val="center"/>
            <w:hideMark/>
          </w:tcPr>
          <w:p w:rsidR="00DA2B7C" w:rsidRPr="00DA2B7C" w:rsidRDefault="00DA2B7C" w:rsidP="00DA2B7C">
            <w:pPr>
              <w:rPr>
                <w:rFonts w:ascii="Aptos Narrow" w:eastAsia="Times New Roman" w:hAnsi="Aptos Narrow" w:cs="Times New Roman"/>
                <w:color w:val="000000"/>
                <w:sz w:val="18"/>
                <w:szCs w:val="18"/>
                <w:lang w:val="es-MX" w:eastAsia="es-MX"/>
              </w:rPr>
            </w:pPr>
            <w:r w:rsidRPr="00DA2B7C">
              <w:rPr>
                <w:rFonts w:ascii="Aptos Narrow" w:eastAsia="Times New Roman" w:hAnsi="Aptos Narrow" w:cs="Times New Roman"/>
                <w:color w:val="000000"/>
                <w:sz w:val="18"/>
                <w:szCs w:val="18"/>
                <w:lang w:val="es-MX" w:eastAsia="es-MX"/>
              </w:rPr>
              <w:t xml:space="preserve">PRIMERA </w:t>
            </w:r>
          </w:p>
        </w:tc>
        <w:tc>
          <w:tcPr>
            <w:tcW w:w="1344" w:type="dxa"/>
            <w:tcBorders>
              <w:top w:val="single" w:sz="4" w:space="0" w:color="auto"/>
              <w:left w:val="nil"/>
              <w:bottom w:val="single" w:sz="8" w:space="0" w:color="auto"/>
              <w:right w:val="single" w:sz="4" w:space="0" w:color="auto"/>
            </w:tcBorders>
            <w:noWrap/>
            <w:vAlign w:val="center"/>
            <w:hideMark/>
          </w:tcPr>
          <w:p w:rsidR="00DA2B7C" w:rsidRPr="00DA2B7C" w:rsidRDefault="00DA2B7C" w:rsidP="00DA2B7C">
            <w:pPr>
              <w:rPr>
                <w:rFonts w:ascii="Aptos Narrow" w:eastAsia="Times New Roman" w:hAnsi="Aptos Narrow" w:cs="Times New Roman"/>
                <w:color w:val="000000"/>
                <w:sz w:val="18"/>
                <w:szCs w:val="18"/>
                <w:lang w:val="es-MX" w:eastAsia="es-MX"/>
              </w:rPr>
            </w:pPr>
            <w:r w:rsidRPr="00DA2B7C">
              <w:rPr>
                <w:rFonts w:ascii="Aptos Narrow" w:eastAsia="Times New Roman" w:hAnsi="Aptos Narrow" w:cs="Times New Roman"/>
                <w:color w:val="000000"/>
                <w:sz w:val="18"/>
                <w:szCs w:val="18"/>
                <w:lang w:val="es-MX" w:eastAsia="es-MX"/>
              </w:rPr>
              <w:t>Ottawa</w:t>
            </w:r>
          </w:p>
        </w:tc>
        <w:tc>
          <w:tcPr>
            <w:tcW w:w="1771" w:type="dxa"/>
            <w:tcBorders>
              <w:top w:val="single" w:sz="4" w:space="0" w:color="auto"/>
              <w:left w:val="nil"/>
              <w:bottom w:val="single" w:sz="8" w:space="0" w:color="auto"/>
              <w:right w:val="single" w:sz="8" w:space="0" w:color="auto"/>
            </w:tcBorders>
            <w:noWrap/>
            <w:vAlign w:val="center"/>
            <w:hideMark/>
          </w:tcPr>
          <w:p w:rsidR="00DA2B7C" w:rsidRPr="00DA2B7C" w:rsidRDefault="00DA2B7C" w:rsidP="00DA2B7C">
            <w:pPr>
              <w:rPr>
                <w:rFonts w:ascii="Aptos Narrow" w:eastAsia="Times New Roman" w:hAnsi="Aptos Narrow" w:cs="Times New Roman"/>
                <w:color w:val="000000"/>
                <w:sz w:val="18"/>
                <w:szCs w:val="18"/>
                <w:lang w:val="es-MX" w:eastAsia="es-MX"/>
              </w:rPr>
            </w:pPr>
            <w:r w:rsidRPr="00DA2B7C">
              <w:rPr>
                <w:rFonts w:ascii="Aptos Narrow" w:eastAsia="Times New Roman" w:hAnsi="Aptos Narrow" w:cs="Times New Roman"/>
                <w:color w:val="000000"/>
                <w:sz w:val="18"/>
                <w:szCs w:val="18"/>
                <w:lang w:val="es-MX" w:eastAsia="es-MX"/>
              </w:rPr>
              <w:t>Lord Elgin</w:t>
            </w:r>
          </w:p>
        </w:tc>
      </w:tr>
    </w:tbl>
    <w:p w:rsidR="00AE2B50" w:rsidRDefault="00AE2B50" w:rsidP="00291E1A">
      <w:pPr>
        <w:rPr>
          <w:b/>
          <w:bCs/>
          <w:sz w:val="20"/>
          <w:szCs w:val="20"/>
          <w:lang w:val="pt-PT"/>
        </w:rPr>
      </w:pPr>
    </w:p>
    <w:p w:rsidR="005263A1" w:rsidRDefault="005263A1" w:rsidP="00291E1A">
      <w:pPr>
        <w:rPr>
          <w:b/>
          <w:bCs/>
          <w:sz w:val="20"/>
          <w:szCs w:val="20"/>
        </w:rPr>
      </w:pPr>
    </w:p>
    <w:p w:rsidR="005263A1" w:rsidRPr="00173D5B" w:rsidRDefault="005263A1" w:rsidP="005263A1">
      <w:pPr>
        <w:rPr>
          <w:rFonts w:eastAsia="Calibri" w:cs="Tahoma"/>
          <w:color w:val="000000" w:themeColor="text1"/>
        </w:rPr>
      </w:pPr>
      <w:r w:rsidRPr="00173D5B">
        <w:rPr>
          <w:rFonts w:eastAsia="Calibri" w:cs="Tahoma"/>
          <w:b/>
          <w:color w:val="000000" w:themeColor="text1"/>
        </w:rPr>
        <w:t>NOTAS IMPORTANTES:</w:t>
      </w:r>
    </w:p>
    <w:p w:rsidR="005263A1" w:rsidRPr="007C5836" w:rsidRDefault="005263A1" w:rsidP="005263A1">
      <w:pPr>
        <w:pStyle w:val="Prrafodelista"/>
        <w:numPr>
          <w:ilvl w:val="0"/>
          <w:numId w:val="5"/>
        </w:numPr>
        <w:tabs>
          <w:tab w:val="left" w:pos="851"/>
        </w:tabs>
        <w:spacing w:line="259" w:lineRule="auto"/>
        <w:rPr>
          <w:b/>
          <w:bCs/>
          <w:sz w:val="20"/>
          <w:szCs w:val="20"/>
        </w:rPr>
      </w:pPr>
      <w:r w:rsidRPr="007C5836">
        <w:rPr>
          <w:b/>
          <w:bCs/>
          <w:sz w:val="20"/>
          <w:szCs w:val="20"/>
        </w:rPr>
        <w:t>Es responsabilidad del pasajero contar con pasaporte vigente, así como visados, vacunas y requisitos necesarios para realizar su viaje.</w:t>
      </w:r>
    </w:p>
    <w:p w:rsidR="005263A1" w:rsidRPr="007C5836" w:rsidRDefault="005263A1" w:rsidP="005263A1">
      <w:pPr>
        <w:pStyle w:val="Prrafodelista"/>
        <w:numPr>
          <w:ilvl w:val="0"/>
          <w:numId w:val="5"/>
        </w:numPr>
        <w:tabs>
          <w:tab w:val="left" w:pos="851"/>
        </w:tabs>
        <w:spacing w:line="259" w:lineRule="auto"/>
        <w:rPr>
          <w:b/>
          <w:bCs/>
          <w:sz w:val="20"/>
          <w:szCs w:val="20"/>
        </w:rPr>
      </w:pPr>
      <w:r w:rsidRPr="007C5836">
        <w:rPr>
          <w:b/>
          <w:bCs/>
          <w:sz w:val="20"/>
          <w:szCs w:val="20"/>
        </w:rPr>
        <w:t>Recomendamos viajar bajo la cobertura de una póliza de Seguro. Su ejecutivo puede informarle. </w:t>
      </w:r>
    </w:p>
    <w:p w:rsidR="005263A1" w:rsidRPr="007C5836" w:rsidRDefault="005263A1" w:rsidP="005263A1">
      <w:pPr>
        <w:pStyle w:val="Prrafodelista"/>
        <w:numPr>
          <w:ilvl w:val="0"/>
          <w:numId w:val="5"/>
        </w:numPr>
        <w:tabs>
          <w:tab w:val="left" w:pos="851"/>
        </w:tabs>
        <w:spacing w:line="259" w:lineRule="auto"/>
        <w:rPr>
          <w:b/>
          <w:bCs/>
          <w:sz w:val="20"/>
          <w:szCs w:val="20"/>
        </w:rPr>
      </w:pPr>
      <w:r w:rsidRPr="007C5836">
        <w:rPr>
          <w:b/>
          <w:bCs/>
          <w:sz w:val="20"/>
          <w:szCs w:val="20"/>
        </w:rPr>
        <w:t>El orden de los servicios podría variar según disponibilidad aérea y/o terrestre.</w:t>
      </w:r>
    </w:p>
    <w:p w:rsidR="00AE2B50" w:rsidRPr="00AE2B50" w:rsidRDefault="00AE2B50" w:rsidP="00AE2B50">
      <w:pPr>
        <w:pStyle w:val="Prrafodelista"/>
        <w:numPr>
          <w:ilvl w:val="0"/>
          <w:numId w:val="5"/>
        </w:numPr>
        <w:spacing w:after="160" w:line="259" w:lineRule="auto"/>
        <w:rPr>
          <w:rFonts w:cstheme="minorHAnsi"/>
          <w:sz w:val="20"/>
          <w:szCs w:val="20"/>
          <w:lang w:val="es-MX"/>
        </w:rPr>
      </w:pPr>
      <w:r w:rsidRPr="00AE2B50">
        <w:rPr>
          <w:rFonts w:cstheme="minorHAnsi"/>
          <w:sz w:val="20"/>
          <w:szCs w:val="20"/>
          <w:lang w:val="es-PE"/>
        </w:rPr>
        <w:t>Los hoteles están sujetos a cambio según la disponibilidad al momento de la reserva por el tour operador. En ciertas fechas, los hoteles propuestos no están disponibles o aplican suplementos debido a eventos anuales preestablecidos. En esta situación, se mencionará al momento de la reserva y confirmaremos los hoteles disponibles de la misma categoría de los mencionados o les informaremos de los suplementos aplicables.</w:t>
      </w:r>
    </w:p>
    <w:p w:rsidR="005263A1" w:rsidRDefault="005263A1" w:rsidP="005263A1">
      <w:pPr>
        <w:pStyle w:val="Prrafodelista"/>
        <w:numPr>
          <w:ilvl w:val="0"/>
          <w:numId w:val="5"/>
        </w:numPr>
        <w:spacing w:after="160" w:line="259" w:lineRule="auto"/>
        <w:rPr>
          <w:rFonts w:cstheme="minorHAnsi"/>
          <w:sz w:val="20"/>
          <w:szCs w:val="20"/>
        </w:rPr>
      </w:pPr>
      <w:r w:rsidRPr="003C6B80">
        <w:rPr>
          <w:rFonts w:cstheme="minorHAnsi"/>
          <w:sz w:val="20"/>
          <w:szCs w:val="20"/>
        </w:rPr>
        <w:t xml:space="preserve">Los hoteles pueden cobrar Resort Fee al momento del </w:t>
      </w:r>
      <w:proofErr w:type="spellStart"/>
      <w:r w:rsidRPr="003C6B80">
        <w:rPr>
          <w:rFonts w:cstheme="minorHAnsi"/>
          <w:sz w:val="20"/>
          <w:szCs w:val="20"/>
        </w:rPr>
        <w:t>check</w:t>
      </w:r>
      <w:proofErr w:type="spellEnd"/>
      <w:r w:rsidRPr="003C6B80">
        <w:rPr>
          <w:rFonts w:cstheme="minorHAnsi"/>
          <w:sz w:val="20"/>
          <w:szCs w:val="20"/>
        </w:rPr>
        <w:t xml:space="preserve"> in.</w:t>
      </w:r>
    </w:p>
    <w:p w:rsidR="005263A1" w:rsidRDefault="005263A1" w:rsidP="005263A1">
      <w:pPr>
        <w:pStyle w:val="Prrafodelista"/>
        <w:numPr>
          <w:ilvl w:val="0"/>
          <w:numId w:val="5"/>
        </w:numPr>
        <w:spacing w:after="160" w:line="259" w:lineRule="auto"/>
        <w:rPr>
          <w:rFonts w:cstheme="minorHAnsi"/>
          <w:sz w:val="20"/>
          <w:szCs w:val="20"/>
        </w:rPr>
      </w:pPr>
      <w:r w:rsidRPr="003C6B80">
        <w:rPr>
          <w:rFonts w:cstheme="minorHAnsi"/>
          <w:sz w:val="20"/>
          <w:szCs w:val="20"/>
        </w:rPr>
        <w:t>Los horarios y actividades establecidas en el programa están sujetos a modificación sin previo aviso.</w:t>
      </w:r>
    </w:p>
    <w:p w:rsidR="005263A1" w:rsidRPr="003C6B80" w:rsidRDefault="005263A1" w:rsidP="005263A1">
      <w:pPr>
        <w:pStyle w:val="Prrafodelista"/>
        <w:numPr>
          <w:ilvl w:val="0"/>
          <w:numId w:val="5"/>
        </w:numPr>
        <w:spacing w:after="160" w:line="259" w:lineRule="auto"/>
        <w:rPr>
          <w:rFonts w:cstheme="minorHAnsi"/>
          <w:sz w:val="20"/>
          <w:szCs w:val="20"/>
        </w:rPr>
      </w:pPr>
      <w:r w:rsidRPr="003C6B80">
        <w:rPr>
          <w:rFonts w:eastAsia="Calibri" w:cstheme="minorHAnsi"/>
          <w:sz w:val="20"/>
          <w:szCs w:val="20"/>
        </w:rPr>
        <w:t>Actividades que se mencionen “con costo” no están incluidas en el itinerario.</w:t>
      </w:r>
    </w:p>
    <w:p w:rsidR="005263A1" w:rsidRPr="00DD557E" w:rsidRDefault="005263A1" w:rsidP="005263A1">
      <w:pPr>
        <w:pStyle w:val="Prrafodelista"/>
        <w:numPr>
          <w:ilvl w:val="0"/>
          <w:numId w:val="5"/>
        </w:numPr>
        <w:spacing w:after="160" w:line="259" w:lineRule="auto"/>
        <w:rPr>
          <w:sz w:val="20"/>
          <w:szCs w:val="20"/>
        </w:rPr>
      </w:pPr>
      <w:r w:rsidRPr="00DD557E">
        <w:rPr>
          <w:sz w:val="20"/>
          <w:szCs w:val="20"/>
        </w:rPr>
        <w:t xml:space="preserve">La siguiente cotización no implica reserva ni bloqueo de lugares. Todas las tarifas están sujetas a disponibilidad al momento de realizar la reserva en firme dependiendo de la disponibilidad existente.  </w:t>
      </w:r>
    </w:p>
    <w:p w:rsidR="005263A1" w:rsidRPr="00B25CE2" w:rsidRDefault="005263A1" w:rsidP="00B25CE2">
      <w:pPr>
        <w:spacing w:after="160" w:line="259" w:lineRule="auto"/>
        <w:rPr>
          <w:sz w:val="20"/>
          <w:szCs w:val="20"/>
        </w:rPr>
      </w:pPr>
    </w:p>
    <w:p w:rsidR="005263A1" w:rsidRPr="008B38C1" w:rsidRDefault="005263A1" w:rsidP="00291E1A">
      <w:pPr>
        <w:rPr>
          <w:b/>
          <w:bCs/>
          <w:sz w:val="20"/>
          <w:szCs w:val="20"/>
        </w:rPr>
      </w:pPr>
    </w:p>
    <w:sectPr w:rsidR="005263A1" w:rsidRPr="008B38C1" w:rsidSect="001F7FBE">
      <w:headerReference w:type="default" r:id="rId7"/>
      <w:pgSz w:w="12240" w:h="15840"/>
      <w:pgMar w:top="4536"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00D6" w:rsidRDefault="009A00D6" w:rsidP="005F0E08">
      <w:r>
        <w:separator/>
      </w:r>
    </w:p>
  </w:endnote>
  <w:endnote w:type="continuationSeparator" w:id="0">
    <w:p w:rsidR="009A00D6" w:rsidRDefault="009A00D6" w:rsidP="005F0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00D6" w:rsidRDefault="009A00D6" w:rsidP="005F0E08">
      <w:r>
        <w:separator/>
      </w:r>
    </w:p>
  </w:footnote>
  <w:footnote w:type="continuationSeparator" w:id="0">
    <w:p w:rsidR="009A00D6" w:rsidRDefault="009A00D6" w:rsidP="005F0E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E08" w:rsidRDefault="005F0E08" w:rsidP="00B25CE2">
    <w:pPr>
      <w:pStyle w:val="Encabezado"/>
      <w:tabs>
        <w:tab w:val="clear" w:pos="4419"/>
        <w:tab w:val="clear" w:pos="8838"/>
        <w:tab w:val="center" w:pos="5269"/>
      </w:tabs>
    </w:pPr>
    <w:r>
      <w:rPr>
        <w:noProof/>
      </w:rPr>
      <w:drawing>
        <wp:anchor distT="0" distB="0" distL="114300" distR="114300" simplePos="0" relativeHeight="251658240" behindDoc="1" locked="0" layoutInCell="1" allowOverlap="1" wp14:anchorId="239311E0" wp14:editId="4AEF0591">
          <wp:simplePos x="0" y="0"/>
          <wp:positionH relativeFrom="column">
            <wp:posOffset>-537840</wp:posOffset>
          </wp:positionH>
          <wp:positionV relativeFrom="paragraph">
            <wp:posOffset>-440690</wp:posOffset>
          </wp:positionV>
          <wp:extent cx="7771806" cy="10056557"/>
          <wp:effectExtent l="0" t="0" r="635" b="1905"/>
          <wp:wrapNone/>
          <wp:docPr id="183089172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891728" name="Imagen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71806" cy="100565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5CE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60AD8"/>
    <w:multiLevelType w:val="hybridMultilevel"/>
    <w:tmpl w:val="87FA17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1551D6A"/>
    <w:multiLevelType w:val="multilevel"/>
    <w:tmpl w:val="5A56EE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C68069E"/>
    <w:multiLevelType w:val="hybridMultilevel"/>
    <w:tmpl w:val="0136DF3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360" w:hanging="360"/>
      </w:pPr>
      <w:rPr>
        <w:rFonts w:ascii="Courier New" w:hAnsi="Courier New" w:cs="Courier New" w:hint="default"/>
      </w:rPr>
    </w:lvl>
    <w:lvl w:ilvl="2" w:tplc="080A0005" w:tentative="1">
      <w:start w:val="1"/>
      <w:numFmt w:val="bullet"/>
      <w:lvlText w:val=""/>
      <w:lvlJc w:val="left"/>
      <w:pPr>
        <w:ind w:left="1080" w:hanging="360"/>
      </w:pPr>
      <w:rPr>
        <w:rFonts w:ascii="Wingdings" w:hAnsi="Wingdings" w:hint="default"/>
      </w:rPr>
    </w:lvl>
    <w:lvl w:ilvl="3" w:tplc="080A0001" w:tentative="1">
      <w:start w:val="1"/>
      <w:numFmt w:val="bullet"/>
      <w:lvlText w:val=""/>
      <w:lvlJc w:val="left"/>
      <w:pPr>
        <w:ind w:left="1800" w:hanging="360"/>
      </w:pPr>
      <w:rPr>
        <w:rFonts w:ascii="Symbol" w:hAnsi="Symbol" w:hint="default"/>
      </w:rPr>
    </w:lvl>
    <w:lvl w:ilvl="4" w:tplc="080A0003" w:tentative="1">
      <w:start w:val="1"/>
      <w:numFmt w:val="bullet"/>
      <w:lvlText w:val="o"/>
      <w:lvlJc w:val="left"/>
      <w:pPr>
        <w:ind w:left="2520" w:hanging="360"/>
      </w:pPr>
      <w:rPr>
        <w:rFonts w:ascii="Courier New" w:hAnsi="Courier New" w:cs="Courier New" w:hint="default"/>
      </w:rPr>
    </w:lvl>
    <w:lvl w:ilvl="5" w:tplc="080A0005" w:tentative="1">
      <w:start w:val="1"/>
      <w:numFmt w:val="bullet"/>
      <w:lvlText w:val=""/>
      <w:lvlJc w:val="left"/>
      <w:pPr>
        <w:ind w:left="3240" w:hanging="360"/>
      </w:pPr>
      <w:rPr>
        <w:rFonts w:ascii="Wingdings" w:hAnsi="Wingdings" w:hint="default"/>
      </w:rPr>
    </w:lvl>
    <w:lvl w:ilvl="6" w:tplc="080A0001" w:tentative="1">
      <w:start w:val="1"/>
      <w:numFmt w:val="bullet"/>
      <w:lvlText w:val=""/>
      <w:lvlJc w:val="left"/>
      <w:pPr>
        <w:ind w:left="3960" w:hanging="360"/>
      </w:pPr>
      <w:rPr>
        <w:rFonts w:ascii="Symbol" w:hAnsi="Symbol" w:hint="default"/>
      </w:rPr>
    </w:lvl>
    <w:lvl w:ilvl="7" w:tplc="080A0003" w:tentative="1">
      <w:start w:val="1"/>
      <w:numFmt w:val="bullet"/>
      <w:lvlText w:val="o"/>
      <w:lvlJc w:val="left"/>
      <w:pPr>
        <w:ind w:left="4680" w:hanging="360"/>
      </w:pPr>
      <w:rPr>
        <w:rFonts w:ascii="Courier New" w:hAnsi="Courier New" w:cs="Courier New" w:hint="default"/>
      </w:rPr>
    </w:lvl>
    <w:lvl w:ilvl="8" w:tplc="080A0005" w:tentative="1">
      <w:start w:val="1"/>
      <w:numFmt w:val="bullet"/>
      <w:lvlText w:val=""/>
      <w:lvlJc w:val="left"/>
      <w:pPr>
        <w:ind w:left="5400" w:hanging="360"/>
      </w:pPr>
      <w:rPr>
        <w:rFonts w:ascii="Wingdings" w:hAnsi="Wingdings" w:hint="default"/>
      </w:rPr>
    </w:lvl>
  </w:abstractNum>
  <w:abstractNum w:abstractNumId="3" w15:restartNumberingAfterBreak="0">
    <w:nsid w:val="4F7622EA"/>
    <w:multiLevelType w:val="hybridMultilevel"/>
    <w:tmpl w:val="5FA224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7EEF7446"/>
    <w:multiLevelType w:val="hybridMultilevel"/>
    <w:tmpl w:val="C0C4CA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626961168">
    <w:abstractNumId w:val="3"/>
  </w:num>
  <w:num w:numId="2" w16cid:durableId="1612934490">
    <w:abstractNumId w:val="0"/>
  </w:num>
  <w:num w:numId="3" w16cid:durableId="1153526543">
    <w:abstractNumId w:val="1"/>
  </w:num>
  <w:num w:numId="4" w16cid:durableId="373772255">
    <w:abstractNumId w:val="2"/>
  </w:num>
  <w:num w:numId="5" w16cid:durableId="17226333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E08"/>
    <w:rsid w:val="0005471F"/>
    <w:rsid w:val="0009548E"/>
    <w:rsid w:val="00096BA9"/>
    <w:rsid w:val="000D074A"/>
    <w:rsid w:val="000D7828"/>
    <w:rsid w:val="000F378C"/>
    <w:rsid w:val="000F582D"/>
    <w:rsid w:val="00167889"/>
    <w:rsid w:val="001F7F7C"/>
    <w:rsid w:val="001F7FBE"/>
    <w:rsid w:val="00291E1A"/>
    <w:rsid w:val="0031452C"/>
    <w:rsid w:val="0033060A"/>
    <w:rsid w:val="00372CA5"/>
    <w:rsid w:val="0040520A"/>
    <w:rsid w:val="00476840"/>
    <w:rsid w:val="005263A1"/>
    <w:rsid w:val="005443B7"/>
    <w:rsid w:val="0057615F"/>
    <w:rsid w:val="005A4D5D"/>
    <w:rsid w:val="005F0E08"/>
    <w:rsid w:val="005F16AB"/>
    <w:rsid w:val="00600BE7"/>
    <w:rsid w:val="0062027B"/>
    <w:rsid w:val="00635180"/>
    <w:rsid w:val="00703BB6"/>
    <w:rsid w:val="007616DB"/>
    <w:rsid w:val="007B39D4"/>
    <w:rsid w:val="00863768"/>
    <w:rsid w:val="008A516E"/>
    <w:rsid w:val="008A668C"/>
    <w:rsid w:val="008B38C1"/>
    <w:rsid w:val="008E6C15"/>
    <w:rsid w:val="009A00D6"/>
    <w:rsid w:val="009E6DF3"/>
    <w:rsid w:val="00A339D6"/>
    <w:rsid w:val="00A5338E"/>
    <w:rsid w:val="00A80776"/>
    <w:rsid w:val="00A90EB6"/>
    <w:rsid w:val="00AE2B50"/>
    <w:rsid w:val="00B130FE"/>
    <w:rsid w:val="00B25CE2"/>
    <w:rsid w:val="00B830CD"/>
    <w:rsid w:val="00BA7D92"/>
    <w:rsid w:val="00C53531"/>
    <w:rsid w:val="00D63369"/>
    <w:rsid w:val="00D97A5A"/>
    <w:rsid w:val="00DA2B7C"/>
    <w:rsid w:val="00E26D77"/>
    <w:rsid w:val="00EB775B"/>
    <w:rsid w:val="00EE1628"/>
    <w:rsid w:val="00EE69DD"/>
    <w:rsid w:val="00F7134B"/>
    <w:rsid w:val="00FB656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7EE51"/>
  <w15:chartTrackingRefBased/>
  <w15:docId w15:val="{4675443F-8F04-4298-A608-33513A2A5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A5A"/>
    <w:pPr>
      <w:spacing w:after="0" w:line="240" w:lineRule="auto"/>
    </w:pPr>
    <w:rPr>
      <w:kern w:val="0"/>
      <w:lang w:val="es-ES_tradnl"/>
      <w14:ligatures w14:val="none"/>
    </w:rPr>
  </w:style>
  <w:style w:type="paragraph" w:styleId="Ttulo1">
    <w:name w:val="heading 1"/>
    <w:basedOn w:val="Normal"/>
    <w:next w:val="Normal"/>
    <w:link w:val="Ttulo1Car"/>
    <w:uiPriority w:val="9"/>
    <w:qFormat/>
    <w:rsid w:val="005F0E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F0E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F0E0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F0E0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F0E0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F0E08"/>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F0E08"/>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F0E08"/>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F0E08"/>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F0E0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F0E0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F0E0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F0E0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F0E0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F0E0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F0E0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F0E0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F0E08"/>
    <w:rPr>
      <w:rFonts w:eastAsiaTheme="majorEastAsia" w:cstheme="majorBidi"/>
      <w:color w:val="272727" w:themeColor="text1" w:themeTint="D8"/>
    </w:rPr>
  </w:style>
  <w:style w:type="paragraph" w:styleId="Ttulo">
    <w:name w:val="Title"/>
    <w:basedOn w:val="Normal"/>
    <w:next w:val="Normal"/>
    <w:link w:val="TtuloCar"/>
    <w:uiPriority w:val="10"/>
    <w:qFormat/>
    <w:rsid w:val="005F0E08"/>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F0E0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F0E0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F0E0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F0E08"/>
    <w:pPr>
      <w:spacing w:before="160"/>
      <w:jc w:val="center"/>
    </w:pPr>
    <w:rPr>
      <w:i/>
      <w:iCs/>
      <w:color w:val="404040" w:themeColor="text1" w:themeTint="BF"/>
    </w:rPr>
  </w:style>
  <w:style w:type="character" w:customStyle="1" w:styleId="CitaCar">
    <w:name w:val="Cita Car"/>
    <w:basedOn w:val="Fuentedeprrafopredeter"/>
    <w:link w:val="Cita"/>
    <w:uiPriority w:val="29"/>
    <w:rsid w:val="005F0E08"/>
    <w:rPr>
      <w:i/>
      <w:iCs/>
      <w:color w:val="404040" w:themeColor="text1" w:themeTint="BF"/>
    </w:rPr>
  </w:style>
  <w:style w:type="paragraph" w:styleId="Prrafodelista">
    <w:name w:val="List Paragraph"/>
    <w:basedOn w:val="Normal"/>
    <w:uiPriority w:val="34"/>
    <w:qFormat/>
    <w:rsid w:val="005F0E08"/>
    <w:pPr>
      <w:ind w:left="720"/>
      <w:contextualSpacing/>
    </w:pPr>
  </w:style>
  <w:style w:type="character" w:styleId="nfasisintenso">
    <w:name w:val="Intense Emphasis"/>
    <w:basedOn w:val="Fuentedeprrafopredeter"/>
    <w:uiPriority w:val="21"/>
    <w:qFormat/>
    <w:rsid w:val="005F0E08"/>
    <w:rPr>
      <w:i/>
      <w:iCs/>
      <w:color w:val="0F4761" w:themeColor="accent1" w:themeShade="BF"/>
    </w:rPr>
  </w:style>
  <w:style w:type="paragraph" w:styleId="Citadestacada">
    <w:name w:val="Intense Quote"/>
    <w:basedOn w:val="Normal"/>
    <w:next w:val="Normal"/>
    <w:link w:val="CitadestacadaCar"/>
    <w:uiPriority w:val="30"/>
    <w:qFormat/>
    <w:rsid w:val="005F0E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F0E08"/>
    <w:rPr>
      <w:i/>
      <w:iCs/>
      <w:color w:val="0F4761" w:themeColor="accent1" w:themeShade="BF"/>
    </w:rPr>
  </w:style>
  <w:style w:type="character" w:styleId="Referenciaintensa">
    <w:name w:val="Intense Reference"/>
    <w:basedOn w:val="Fuentedeprrafopredeter"/>
    <w:uiPriority w:val="32"/>
    <w:qFormat/>
    <w:rsid w:val="005F0E08"/>
    <w:rPr>
      <w:b/>
      <w:bCs/>
      <w:smallCaps/>
      <w:color w:val="0F4761" w:themeColor="accent1" w:themeShade="BF"/>
      <w:spacing w:val="5"/>
    </w:rPr>
  </w:style>
  <w:style w:type="paragraph" w:styleId="Encabezado">
    <w:name w:val="header"/>
    <w:basedOn w:val="Normal"/>
    <w:link w:val="EncabezadoCar"/>
    <w:uiPriority w:val="99"/>
    <w:unhideWhenUsed/>
    <w:rsid w:val="005F0E08"/>
    <w:pPr>
      <w:tabs>
        <w:tab w:val="center" w:pos="4419"/>
        <w:tab w:val="right" w:pos="8838"/>
      </w:tabs>
    </w:pPr>
  </w:style>
  <w:style w:type="character" w:customStyle="1" w:styleId="EncabezadoCar">
    <w:name w:val="Encabezado Car"/>
    <w:basedOn w:val="Fuentedeprrafopredeter"/>
    <w:link w:val="Encabezado"/>
    <w:uiPriority w:val="99"/>
    <w:rsid w:val="005F0E08"/>
  </w:style>
  <w:style w:type="paragraph" w:styleId="Piedepgina">
    <w:name w:val="footer"/>
    <w:basedOn w:val="Normal"/>
    <w:link w:val="PiedepginaCar"/>
    <w:uiPriority w:val="99"/>
    <w:unhideWhenUsed/>
    <w:rsid w:val="005F0E08"/>
    <w:pPr>
      <w:tabs>
        <w:tab w:val="center" w:pos="4419"/>
        <w:tab w:val="right" w:pos="8838"/>
      </w:tabs>
    </w:pPr>
  </w:style>
  <w:style w:type="character" w:customStyle="1" w:styleId="PiedepginaCar">
    <w:name w:val="Pie de página Car"/>
    <w:basedOn w:val="Fuentedeprrafopredeter"/>
    <w:link w:val="Piedepgina"/>
    <w:uiPriority w:val="99"/>
    <w:rsid w:val="005F0E08"/>
  </w:style>
  <w:style w:type="paragraph" w:styleId="Textosinformato">
    <w:name w:val="Plain Text"/>
    <w:basedOn w:val="Normal"/>
    <w:link w:val="TextosinformatoCar"/>
    <w:unhideWhenUsed/>
    <w:rsid w:val="00D97A5A"/>
    <w:rPr>
      <w:rFonts w:ascii="Courier" w:hAnsi="Courier"/>
      <w:sz w:val="21"/>
      <w:szCs w:val="21"/>
    </w:rPr>
  </w:style>
  <w:style w:type="character" w:customStyle="1" w:styleId="TextosinformatoCar">
    <w:name w:val="Texto sin formato Car"/>
    <w:basedOn w:val="Fuentedeprrafopredeter"/>
    <w:link w:val="Textosinformato"/>
    <w:rsid w:val="00D97A5A"/>
    <w:rPr>
      <w:rFonts w:ascii="Courier" w:hAnsi="Courier"/>
      <w:kern w:val="0"/>
      <w:sz w:val="21"/>
      <w:szCs w:val="21"/>
      <w:lang w:val="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878067">
      <w:bodyDiv w:val="1"/>
      <w:marLeft w:val="0"/>
      <w:marRight w:val="0"/>
      <w:marTop w:val="0"/>
      <w:marBottom w:val="0"/>
      <w:divBdr>
        <w:top w:val="none" w:sz="0" w:space="0" w:color="auto"/>
        <w:left w:val="none" w:sz="0" w:space="0" w:color="auto"/>
        <w:bottom w:val="none" w:sz="0" w:space="0" w:color="auto"/>
        <w:right w:val="none" w:sz="0" w:space="0" w:color="auto"/>
      </w:divBdr>
    </w:div>
    <w:div w:id="847014647">
      <w:bodyDiv w:val="1"/>
      <w:marLeft w:val="0"/>
      <w:marRight w:val="0"/>
      <w:marTop w:val="0"/>
      <w:marBottom w:val="0"/>
      <w:divBdr>
        <w:top w:val="none" w:sz="0" w:space="0" w:color="auto"/>
        <w:left w:val="none" w:sz="0" w:space="0" w:color="auto"/>
        <w:bottom w:val="none" w:sz="0" w:space="0" w:color="auto"/>
        <w:right w:val="none" w:sz="0" w:space="0" w:color="auto"/>
      </w:divBdr>
    </w:div>
    <w:div w:id="121793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908</Words>
  <Characters>4994</Characters>
  <Application>Microsoft Office Word</Application>
  <DocSecurity>0</DocSecurity>
  <Lines>41</Lines>
  <Paragraphs>11</Paragraphs>
  <ScaleCrop>false</ScaleCrop>
  <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Borja "JULIA TOURS"</dc:creator>
  <cp:keywords/>
  <dc:description/>
  <cp:lastModifiedBy>Contact Center1 "JULIA TOURS"</cp:lastModifiedBy>
  <cp:revision>1</cp:revision>
  <cp:lastPrinted>2024-10-29T19:32:00Z</cp:lastPrinted>
  <dcterms:created xsi:type="dcterms:W3CDTF">2026-07-24T23:00:00Z</dcterms:created>
  <dcterms:modified xsi:type="dcterms:W3CDTF">2026-07-24T23:00:00Z</dcterms:modified>
</cp:coreProperties>
</file>