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2184E" w:rsidRDefault="00A2184E" w:rsidP="00A2184E">
      <w:pPr>
        <w:spacing w:after="0"/>
        <w:jc w:val="center"/>
        <w:rPr>
          <w:rFonts w:ascii="Calibri" w:hAnsi="Calibri" w:cs="Calibri"/>
          <w:b/>
          <w:bCs/>
          <w:sz w:val="72"/>
          <w:szCs w:val="72"/>
        </w:rPr>
      </w:pPr>
      <w:r>
        <w:rPr>
          <w:rFonts w:ascii="Calibri" w:hAnsi="Calibri" w:cs="Calibri"/>
          <w:b/>
          <w:bCs/>
          <w:sz w:val="72"/>
          <w:szCs w:val="72"/>
        </w:rPr>
        <w:t xml:space="preserve">Ruta de Paradores por el </w:t>
      </w:r>
    </w:p>
    <w:p w:rsidR="00A2184E" w:rsidRDefault="00A2184E" w:rsidP="00A2184E">
      <w:pPr>
        <w:spacing w:after="0"/>
        <w:jc w:val="center"/>
        <w:rPr>
          <w:rFonts w:ascii="Calibri" w:hAnsi="Calibri" w:cs="Calibri"/>
          <w:b/>
          <w:bCs/>
          <w:sz w:val="72"/>
          <w:szCs w:val="72"/>
        </w:rPr>
      </w:pPr>
      <w:r>
        <w:rPr>
          <w:rFonts w:ascii="Calibri" w:hAnsi="Calibri" w:cs="Calibri"/>
          <w:b/>
          <w:bCs/>
          <w:sz w:val="72"/>
          <w:szCs w:val="72"/>
        </w:rPr>
        <w:t>Norte de España</w:t>
      </w:r>
    </w:p>
    <w:p w:rsidR="00D91041" w:rsidRPr="00DA0B48" w:rsidRDefault="00F81DF9" w:rsidP="00DA0B48">
      <w:pPr>
        <w:jc w:val="center"/>
        <w:rPr>
          <w:rFonts w:ascii="Calibri" w:hAnsi="Calibri" w:cs="Calibri"/>
          <w:b/>
          <w:bCs/>
          <w:sz w:val="32"/>
          <w:szCs w:val="32"/>
        </w:rPr>
      </w:pPr>
      <w:r w:rsidRPr="00DA0B48">
        <w:rPr>
          <w:rFonts w:ascii="Calibri" w:hAnsi="Calibri" w:cs="Calibri"/>
          <w:b/>
          <w:bCs/>
          <w:sz w:val="32"/>
          <w:szCs w:val="32"/>
        </w:rPr>
        <w:t>7 días / 6 Noches</w:t>
      </w:r>
    </w:p>
    <w:p w:rsidR="00F81DF9" w:rsidRDefault="00F81DF9" w:rsidP="00DA0B48">
      <w:pPr>
        <w:spacing w:after="0" w:line="240" w:lineRule="auto"/>
        <w:rPr>
          <w:rFonts w:ascii="Calibri" w:hAnsi="Calibri" w:cs="Calibri"/>
          <w:sz w:val="20"/>
          <w:szCs w:val="20"/>
        </w:rPr>
      </w:pPr>
      <w:r>
        <w:rPr>
          <w:rFonts w:ascii="Calibri" w:hAnsi="Calibri" w:cs="Calibri"/>
          <w:sz w:val="20"/>
          <w:szCs w:val="20"/>
        </w:rPr>
        <w:t>Llegadas</w:t>
      </w:r>
      <w:r w:rsidR="00DA0B48">
        <w:rPr>
          <w:rFonts w:ascii="Calibri" w:hAnsi="Calibri" w:cs="Calibri"/>
          <w:sz w:val="20"/>
          <w:szCs w:val="20"/>
        </w:rPr>
        <w:t>: Diarias</w:t>
      </w:r>
    </w:p>
    <w:p w:rsidR="00DA0B48" w:rsidRDefault="00DA0B48" w:rsidP="00DA0B48">
      <w:pPr>
        <w:spacing w:after="0" w:line="240" w:lineRule="auto"/>
        <w:rPr>
          <w:rFonts w:ascii="Calibri" w:hAnsi="Calibri" w:cs="Calibri"/>
          <w:b/>
          <w:bCs/>
          <w:sz w:val="20"/>
          <w:szCs w:val="20"/>
        </w:rPr>
      </w:pPr>
    </w:p>
    <w:p w:rsidR="00DA0B48" w:rsidRPr="00DA0B48" w:rsidRDefault="00DA0B48" w:rsidP="00A2184E">
      <w:pPr>
        <w:spacing w:after="0" w:line="240" w:lineRule="auto"/>
        <w:jc w:val="both"/>
        <w:rPr>
          <w:rFonts w:ascii="Calibri" w:hAnsi="Calibri" w:cs="Calibri"/>
          <w:b/>
          <w:bCs/>
          <w:sz w:val="20"/>
          <w:szCs w:val="20"/>
        </w:rPr>
      </w:pPr>
      <w:r w:rsidRPr="00DA0B48">
        <w:rPr>
          <w:rFonts w:ascii="Calibri" w:hAnsi="Calibri" w:cs="Calibri"/>
          <w:b/>
          <w:bCs/>
          <w:sz w:val="20"/>
          <w:szCs w:val="20"/>
        </w:rPr>
        <w:t xml:space="preserve">Día 1. Madrid – Santander – Santillana Del Mar </w:t>
      </w:r>
    </w:p>
    <w:p w:rsidR="00DA0B48" w:rsidRDefault="00DA0B48" w:rsidP="00A2184E">
      <w:pPr>
        <w:spacing w:after="0" w:line="240" w:lineRule="auto"/>
        <w:jc w:val="both"/>
        <w:rPr>
          <w:rFonts w:ascii="Calibri" w:hAnsi="Calibri" w:cs="Calibri"/>
          <w:sz w:val="20"/>
          <w:szCs w:val="20"/>
        </w:rPr>
      </w:pPr>
      <w:r w:rsidRPr="00DA0B48">
        <w:rPr>
          <w:rFonts w:ascii="Calibri" w:hAnsi="Calibri" w:cs="Calibri"/>
          <w:sz w:val="20"/>
          <w:szCs w:val="20"/>
        </w:rPr>
        <w:t xml:space="preserve">Salida de Madrid en coche de alquiler con dirección al Norte. Llegada a Santander, la elegante capital de Cantabria. Recomendamos un paseo por la ciudad, que se ordena alrededor de un gran puerto natural, utilizado desde antes del imperio romano. El entorno paisajístico es privilegiado, con amplios espacios verdes y playas, destacando la zona de </w:t>
      </w:r>
      <w:proofErr w:type="spellStart"/>
      <w:r w:rsidRPr="00DA0B48">
        <w:rPr>
          <w:rFonts w:ascii="Calibri" w:hAnsi="Calibri" w:cs="Calibri"/>
          <w:sz w:val="20"/>
          <w:szCs w:val="20"/>
        </w:rPr>
        <w:t>Mataleñas</w:t>
      </w:r>
      <w:proofErr w:type="spellEnd"/>
      <w:r w:rsidRPr="00DA0B48">
        <w:rPr>
          <w:rFonts w:ascii="Calibri" w:hAnsi="Calibri" w:cs="Calibri"/>
          <w:sz w:val="20"/>
          <w:szCs w:val="20"/>
        </w:rPr>
        <w:t xml:space="preserve">, El Sardinero y La Magdalena, donde tuvieron su residencia estival de los reyes de España. Para reponer fuerzas, nada mejor que probar los fresquísimos pescados de la zona, o bien un delicioso cocido lebaniego. Continuamos hacia Santillana del Mar, encantadora villa medieval muy bien conservada, en la que destacan la Colegiata del s XII, las casas-Palacio, como las de los Bustamante o el Palacio de los </w:t>
      </w:r>
      <w:proofErr w:type="spellStart"/>
      <w:r w:rsidRPr="00DA0B48">
        <w:rPr>
          <w:rFonts w:ascii="Calibri" w:hAnsi="Calibri" w:cs="Calibri"/>
          <w:sz w:val="20"/>
          <w:szCs w:val="20"/>
        </w:rPr>
        <w:t>Verlarde</w:t>
      </w:r>
      <w:proofErr w:type="spellEnd"/>
      <w:r w:rsidRPr="00DA0B48">
        <w:rPr>
          <w:rFonts w:ascii="Calibri" w:hAnsi="Calibri" w:cs="Calibri"/>
          <w:sz w:val="20"/>
          <w:szCs w:val="20"/>
        </w:rPr>
        <w:t xml:space="preserve">, la torre de Don Borja o la pintoresca Plaza Mayor. Este municipio alberga también la Cueva de Altamira, considerada la Capilla Sixtina del arte rupestre. </w:t>
      </w:r>
      <w:r w:rsidRPr="00DA0B48">
        <w:rPr>
          <w:rFonts w:ascii="Calibri" w:hAnsi="Calibri" w:cs="Calibri"/>
          <w:b/>
          <w:bCs/>
          <w:sz w:val="20"/>
          <w:szCs w:val="20"/>
        </w:rPr>
        <w:t>Alojamiento</w:t>
      </w:r>
      <w:r w:rsidRPr="00DA0B48">
        <w:rPr>
          <w:rFonts w:ascii="Calibri" w:hAnsi="Calibri" w:cs="Calibri"/>
          <w:sz w:val="20"/>
          <w:szCs w:val="20"/>
        </w:rPr>
        <w:t xml:space="preserve"> en el Parador de Santillana Gil Blas, ubicado en una casona del s XVII frente al Ayuntamiento.</w:t>
      </w:r>
    </w:p>
    <w:p w:rsidR="00DA0B48" w:rsidRDefault="00DA0B48" w:rsidP="00A2184E">
      <w:pPr>
        <w:spacing w:after="0" w:line="240" w:lineRule="auto"/>
        <w:jc w:val="both"/>
        <w:rPr>
          <w:rFonts w:ascii="Calibri" w:hAnsi="Calibri" w:cs="Calibri"/>
          <w:b/>
          <w:bCs/>
          <w:sz w:val="20"/>
          <w:szCs w:val="20"/>
        </w:rPr>
      </w:pPr>
    </w:p>
    <w:p w:rsidR="00DA0B48" w:rsidRPr="00DA0B48" w:rsidRDefault="00DA0B48" w:rsidP="00A2184E">
      <w:pPr>
        <w:spacing w:after="0" w:line="240" w:lineRule="auto"/>
        <w:jc w:val="both"/>
        <w:rPr>
          <w:rFonts w:ascii="Calibri" w:hAnsi="Calibri" w:cs="Calibri"/>
          <w:b/>
          <w:bCs/>
          <w:sz w:val="20"/>
          <w:szCs w:val="20"/>
        </w:rPr>
      </w:pPr>
      <w:r w:rsidRPr="00DA0B48">
        <w:rPr>
          <w:rFonts w:ascii="Calibri" w:hAnsi="Calibri" w:cs="Calibri"/>
          <w:b/>
          <w:bCs/>
          <w:sz w:val="20"/>
          <w:szCs w:val="20"/>
        </w:rPr>
        <w:t xml:space="preserve">Día 2. Santillana Del Mar – Cangas De Onís </w:t>
      </w:r>
    </w:p>
    <w:p w:rsidR="00DA0B48" w:rsidRPr="00DA0B48" w:rsidRDefault="00DA0B48" w:rsidP="00A2184E">
      <w:pPr>
        <w:spacing w:after="0" w:line="240" w:lineRule="auto"/>
        <w:jc w:val="both"/>
        <w:rPr>
          <w:rFonts w:ascii="Calibri" w:hAnsi="Calibri" w:cs="Calibri"/>
          <w:sz w:val="20"/>
          <w:szCs w:val="20"/>
        </w:rPr>
      </w:pPr>
      <w:r w:rsidRPr="00DA0B48">
        <w:rPr>
          <w:rFonts w:ascii="Calibri" w:hAnsi="Calibri" w:cs="Calibri"/>
          <w:sz w:val="20"/>
          <w:szCs w:val="20"/>
        </w:rPr>
        <w:t xml:space="preserve">Tras el </w:t>
      </w:r>
      <w:r w:rsidRPr="00DA0B48">
        <w:rPr>
          <w:rFonts w:ascii="Calibri" w:hAnsi="Calibri" w:cs="Calibri"/>
          <w:b/>
          <w:bCs/>
          <w:sz w:val="20"/>
          <w:szCs w:val="20"/>
        </w:rPr>
        <w:t>desayuno</w:t>
      </w:r>
      <w:r w:rsidRPr="00DA0B48">
        <w:rPr>
          <w:rFonts w:ascii="Calibri" w:hAnsi="Calibri" w:cs="Calibri"/>
          <w:sz w:val="20"/>
          <w:szCs w:val="20"/>
        </w:rPr>
        <w:t xml:space="preserve">, ponemos rumbo a Asturias para llegar a Cangas de Onís, puerta de entrada al Parque Nacional de los Picos de Europa. Sugerimos pasear por la localidad y descubrir el Puente Romano, la Ermita de Santa Cruz y el Palacio Cortés, y no perderse la experiencia de entrar en un “chigre” para degustar una sidra bien escanciada, acompañada de alguno de los quesos de la zona. Fuera de la población, y en el entorno de los Picos de Europa, es recomendable visitar el Real Sitio de Covadonga, lugar de peregrinación que alberga a La </w:t>
      </w:r>
      <w:proofErr w:type="spellStart"/>
      <w:r w:rsidRPr="00DA0B48">
        <w:rPr>
          <w:rFonts w:ascii="Calibri" w:hAnsi="Calibri" w:cs="Calibri"/>
          <w:sz w:val="20"/>
          <w:szCs w:val="20"/>
        </w:rPr>
        <w:t>Santina</w:t>
      </w:r>
      <w:proofErr w:type="spellEnd"/>
      <w:r w:rsidRPr="00DA0B48">
        <w:rPr>
          <w:rFonts w:ascii="Calibri" w:hAnsi="Calibri" w:cs="Calibri"/>
          <w:sz w:val="20"/>
          <w:szCs w:val="20"/>
        </w:rPr>
        <w:t>, los Lagos de Covadonga (</w:t>
      </w:r>
      <w:proofErr w:type="spellStart"/>
      <w:r w:rsidRPr="00DA0B48">
        <w:rPr>
          <w:rFonts w:ascii="Calibri" w:hAnsi="Calibri" w:cs="Calibri"/>
          <w:sz w:val="20"/>
          <w:szCs w:val="20"/>
        </w:rPr>
        <w:t>Enol</w:t>
      </w:r>
      <w:proofErr w:type="spellEnd"/>
      <w:r w:rsidRPr="00DA0B48">
        <w:rPr>
          <w:rFonts w:ascii="Calibri" w:hAnsi="Calibri" w:cs="Calibri"/>
          <w:sz w:val="20"/>
          <w:szCs w:val="20"/>
        </w:rPr>
        <w:t xml:space="preserve"> y la </w:t>
      </w:r>
      <w:proofErr w:type="spellStart"/>
      <w:r w:rsidRPr="00DA0B48">
        <w:rPr>
          <w:rFonts w:ascii="Calibri" w:hAnsi="Calibri" w:cs="Calibri"/>
          <w:sz w:val="20"/>
          <w:szCs w:val="20"/>
        </w:rPr>
        <w:t>Ercina</w:t>
      </w:r>
      <w:proofErr w:type="spellEnd"/>
      <w:r w:rsidRPr="00DA0B48">
        <w:rPr>
          <w:rFonts w:ascii="Calibri" w:hAnsi="Calibri" w:cs="Calibri"/>
          <w:sz w:val="20"/>
          <w:szCs w:val="20"/>
        </w:rPr>
        <w:t>) y la Ruta del Cares.</w:t>
      </w:r>
    </w:p>
    <w:p w:rsidR="00DA0B48" w:rsidRPr="00DA0B48" w:rsidRDefault="00DA0B48" w:rsidP="00A2184E">
      <w:pPr>
        <w:spacing w:after="0" w:line="240" w:lineRule="auto"/>
        <w:jc w:val="both"/>
        <w:rPr>
          <w:rFonts w:ascii="Calibri" w:hAnsi="Calibri" w:cs="Calibri"/>
          <w:sz w:val="20"/>
          <w:szCs w:val="20"/>
        </w:rPr>
      </w:pPr>
      <w:r w:rsidRPr="00DA0B48">
        <w:rPr>
          <w:rFonts w:ascii="Calibri" w:hAnsi="Calibri" w:cs="Calibri"/>
          <w:sz w:val="20"/>
          <w:szCs w:val="20"/>
        </w:rPr>
        <w:t xml:space="preserve">Nos </w:t>
      </w:r>
      <w:r w:rsidRPr="00DA0B48">
        <w:rPr>
          <w:rFonts w:ascii="Calibri" w:hAnsi="Calibri" w:cs="Calibri"/>
          <w:b/>
          <w:bCs/>
          <w:sz w:val="20"/>
          <w:szCs w:val="20"/>
        </w:rPr>
        <w:t>alojaremos</w:t>
      </w:r>
      <w:r w:rsidRPr="00DA0B48">
        <w:rPr>
          <w:rFonts w:ascii="Calibri" w:hAnsi="Calibri" w:cs="Calibri"/>
          <w:sz w:val="20"/>
          <w:szCs w:val="20"/>
        </w:rPr>
        <w:t xml:space="preserve"> en el Parador de Cangas de Onís, antiguo monasterio benedictino de San Pedro de Villanueva.  </w:t>
      </w:r>
    </w:p>
    <w:p w:rsidR="00DA0B48" w:rsidRDefault="00DA0B48" w:rsidP="00A2184E">
      <w:pPr>
        <w:spacing w:after="0" w:line="240" w:lineRule="auto"/>
        <w:jc w:val="both"/>
        <w:rPr>
          <w:rFonts w:ascii="Calibri" w:hAnsi="Calibri" w:cs="Calibri"/>
          <w:sz w:val="20"/>
          <w:szCs w:val="20"/>
        </w:rPr>
      </w:pPr>
    </w:p>
    <w:p w:rsidR="00DA0B48" w:rsidRPr="00DA0B48" w:rsidRDefault="00DA0B48" w:rsidP="00A2184E">
      <w:pPr>
        <w:spacing w:after="0" w:line="240" w:lineRule="auto"/>
        <w:jc w:val="both"/>
        <w:rPr>
          <w:rFonts w:ascii="Calibri" w:hAnsi="Calibri" w:cs="Calibri"/>
          <w:b/>
          <w:bCs/>
          <w:sz w:val="20"/>
          <w:szCs w:val="20"/>
        </w:rPr>
      </w:pPr>
      <w:r w:rsidRPr="00DA0B48">
        <w:rPr>
          <w:rFonts w:ascii="Calibri" w:hAnsi="Calibri" w:cs="Calibri"/>
          <w:b/>
          <w:bCs/>
          <w:sz w:val="20"/>
          <w:szCs w:val="20"/>
        </w:rPr>
        <w:t xml:space="preserve">Día 3. Cangas De Onís – Gijón </w:t>
      </w:r>
    </w:p>
    <w:p w:rsidR="00DA0B48" w:rsidRPr="00DA0B48" w:rsidRDefault="00DA0B48" w:rsidP="00A2184E">
      <w:pPr>
        <w:spacing w:after="0" w:line="240" w:lineRule="auto"/>
        <w:jc w:val="both"/>
        <w:rPr>
          <w:rFonts w:ascii="Calibri" w:hAnsi="Calibri" w:cs="Calibri"/>
          <w:sz w:val="20"/>
          <w:szCs w:val="20"/>
        </w:rPr>
      </w:pPr>
      <w:r w:rsidRPr="00DA0B48">
        <w:rPr>
          <w:rFonts w:ascii="Calibri" w:hAnsi="Calibri" w:cs="Calibri"/>
          <w:b/>
          <w:bCs/>
          <w:sz w:val="20"/>
          <w:szCs w:val="20"/>
        </w:rPr>
        <w:t>Desayuno</w:t>
      </w:r>
      <w:r w:rsidRPr="00DA0B48">
        <w:rPr>
          <w:rFonts w:ascii="Calibri" w:hAnsi="Calibri" w:cs="Calibri"/>
          <w:sz w:val="20"/>
          <w:szCs w:val="20"/>
        </w:rPr>
        <w:t xml:space="preserve"> en el parador. Volvemos hacia la costa para dirigirnos a Gijón, ciudad festiva y bulliciosa, donde el mar y la montaña se unen. Nuestra recomendación es pasear el barrio marinero de Cimadevilla y por la plaza de San Lorenzo, y subir al cerro de Santa Catalina para contemplar la escultura de Chillida “Elogio del Horizonte” y la magnífica panorámica de la costa cantábrica. Los aficionados a la gastronomía, no se pueden ir sin probar una contundente fabada u otras exquisiteces astures como el cachopo o su imbatible arroz con leche.</w:t>
      </w:r>
      <w:r>
        <w:rPr>
          <w:rFonts w:ascii="Calibri" w:hAnsi="Calibri" w:cs="Calibri"/>
          <w:sz w:val="20"/>
          <w:szCs w:val="20"/>
        </w:rPr>
        <w:t xml:space="preserve"> </w:t>
      </w:r>
      <w:r w:rsidRPr="00DA0B48">
        <w:rPr>
          <w:rFonts w:ascii="Calibri" w:hAnsi="Calibri" w:cs="Calibri"/>
          <w:b/>
          <w:bCs/>
          <w:sz w:val="20"/>
          <w:szCs w:val="20"/>
        </w:rPr>
        <w:t>Alojamiento</w:t>
      </w:r>
      <w:r w:rsidRPr="00DA0B48">
        <w:rPr>
          <w:rFonts w:ascii="Calibri" w:hAnsi="Calibri" w:cs="Calibri"/>
          <w:sz w:val="20"/>
          <w:szCs w:val="20"/>
        </w:rPr>
        <w:t xml:space="preserve"> en el Parador de Gijón, molino centenario situado en el Parque de Isabel La Católica, uno de los espacios verdes más bonitos de la ciudad.</w:t>
      </w:r>
    </w:p>
    <w:p w:rsidR="00DA0B48" w:rsidRDefault="00DA0B48" w:rsidP="00A2184E">
      <w:pPr>
        <w:spacing w:after="0" w:line="240" w:lineRule="auto"/>
        <w:jc w:val="both"/>
        <w:rPr>
          <w:rFonts w:ascii="Calibri" w:hAnsi="Calibri" w:cs="Calibri"/>
          <w:sz w:val="20"/>
          <w:szCs w:val="20"/>
        </w:rPr>
      </w:pPr>
    </w:p>
    <w:p w:rsidR="00A2184E" w:rsidRPr="00DA0B48" w:rsidRDefault="00A2184E" w:rsidP="00A2184E">
      <w:pPr>
        <w:spacing w:after="0" w:line="240" w:lineRule="auto"/>
        <w:jc w:val="both"/>
        <w:rPr>
          <w:rFonts w:ascii="Calibri" w:hAnsi="Calibri" w:cs="Calibri"/>
          <w:sz w:val="20"/>
          <w:szCs w:val="20"/>
        </w:rPr>
      </w:pPr>
    </w:p>
    <w:p w:rsidR="00DA0B48" w:rsidRPr="00DA0B48" w:rsidRDefault="00DA0B48" w:rsidP="00A2184E">
      <w:pPr>
        <w:spacing w:after="0" w:line="240" w:lineRule="auto"/>
        <w:jc w:val="both"/>
        <w:rPr>
          <w:rFonts w:ascii="Calibri" w:hAnsi="Calibri" w:cs="Calibri"/>
          <w:b/>
          <w:bCs/>
          <w:sz w:val="20"/>
          <w:szCs w:val="20"/>
        </w:rPr>
      </w:pPr>
      <w:r w:rsidRPr="00DA0B48">
        <w:rPr>
          <w:rFonts w:ascii="Calibri" w:hAnsi="Calibri" w:cs="Calibri"/>
          <w:b/>
          <w:bCs/>
          <w:sz w:val="20"/>
          <w:szCs w:val="20"/>
        </w:rPr>
        <w:lastRenderedPageBreak/>
        <w:t xml:space="preserve">Día 4. Gijón – Ribadeo </w:t>
      </w:r>
    </w:p>
    <w:p w:rsidR="00DA0B48" w:rsidRPr="00DA0B48" w:rsidRDefault="00DA0B48" w:rsidP="00A2184E">
      <w:pPr>
        <w:spacing w:after="0" w:line="240" w:lineRule="auto"/>
        <w:jc w:val="both"/>
        <w:rPr>
          <w:rFonts w:ascii="Calibri" w:hAnsi="Calibri" w:cs="Calibri"/>
          <w:sz w:val="20"/>
          <w:szCs w:val="20"/>
        </w:rPr>
      </w:pPr>
      <w:r w:rsidRPr="00DA0B48">
        <w:rPr>
          <w:rFonts w:ascii="Calibri" w:hAnsi="Calibri" w:cs="Calibri"/>
          <w:b/>
          <w:bCs/>
          <w:sz w:val="20"/>
          <w:szCs w:val="20"/>
        </w:rPr>
        <w:t>Desayuno</w:t>
      </w:r>
      <w:r w:rsidRPr="00DA0B48">
        <w:rPr>
          <w:rFonts w:ascii="Calibri" w:hAnsi="Calibri" w:cs="Calibri"/>
          <w:sz w:val="20"/>
          <w:szCs w:val="20"/>
        </w:rPr>
        <w:t xml:space="preserve"> y salida hacia Galicia. De camino, aprovechamos para descubrir algunos pueblos marineros como Cudillero o Luarca. Ribadeo está ubicada en la ría del mismo nombre que forma la desembocadura del río </w:t>
      </w:r>
      <w:proofErr w:type="spellStart"/>
      <w:r w:rsidRPr="00DA0B48">
        <w:rPr>
          <w:rFonts w:ascii="Calibri" w:hAnsi="Calibri" w:cs="Calibri"/>
          <w:sz w:val="20"/>
          <w:szCs w:val="20"/>
        </w:rPr>
        <w:t>Eo</w:t>
      </w:r>
      <w:proofErr w:type="spellEnd"/>
      <w:r w:rsidRPr="00DA0B48">
        <w:rPr>
          <w:rFonts w:ascii="Calibri" w:hAnsi="Calibri" w:cs="Calibri"/>
          <w:sz w:val="20"/>
          <w:szCs w:val="20"/>
        </w:rPr>
        <w:t xml:space="preserve">, en el límite entre Asturias y Galicia. Sugerimos callejear por esta antigua villa para descubrir rincones como la Aduana Vieja, el antiguo ayuntamiento o el pintoresco barrio de </w:t>
      </w:r>
      <w:proofErr w:type="spellStart"/>
      <w:r w:rsidRPr="00DA0B48">
        <w:rPr>
          <w:rFonts w:ascii="Calibri" w:hAnsi="Calibri" w:cs="Calibri"/>
          <w:sz w:val="20"/>
          <w:szCs w:val="20"/>
        </w:rPr>
        <w:t>Ringlo</w:t>
      </w:r>
      <w:proofErr w:type="spellEnd"/>
      <w:r w:rsidRPr="00DA0B48">
        <w:rPr>
          <w:rFonts w:ascii="Calibri" w:hAnsi="Calibri" w:cs="Calibri"/>
          <w:sz w:val="20"/>
          <w:szCs w:val="20"/>
        </w:rPr>
        <w:t xml:space="preserve">. Cerca de localidad encontramos la impresionante Playa de las Catedrales, en la que el mar ha esculpido en los acantilados todo un repertorio arquitectónico de arcos, columnas y bóvedas, único en el mundo. </w:t>
      </w:r>
    </w:p>
    <w:p w:rsidR="00DA0B48" w:rsidRPr="00DA0B48" w:rsidRDefault="00E27E0F" w:rsidP="00A2184E">
      <w:pPr>
        <w:spacing w:after="0" w:line="240" w:lineRule="auto"/>
        <w:jc w:val="both"/>
        <w:rPr>
          <w:rFonts w:ascii="Calibri" w:hAnsi="Calibri" w:cs="Calibri"/>
          <w:sz w:val="20"/>
          <w:szCs w:val="20"/>
        </w:rPr>
      </w:pPr>
      <w:r>
        <w:rPr>
          <w:rFonts w:ascii="Calibri" w:hAnsi="Calibri" w:cs="Calibri"/>
          <w:b/>
          <w:bCs/>
          <w:sz w:val="20"/>
          <w:szCs w:val="20"/>
        </w:rPr>
        <w:t>A</w:t>
      </w:r>
      <w:r w:rsidR="00DA0B48" w:rsidRPr="00E27E0F">
        <w:rPr>
          <w:rFonts w:ascii="Calibri" w:hAnsi="Calibri" w:cs="Calibri"/>
          <w:b/>
          <w:bCs/>
          <w:sz w:val="20"/>
          <w:szCs w:val="20"/>
        </w:rPr>
        <w:t>loja</w:t>
      </w:r>
      <w:r>
        <w:rPr>
          <w:rFonts w:ascii="Calibri" w:hAnsi="Calibri" w:cs="Calibri"/>
          <w:b/>
          <w:bCs/>
          <w:sz w:val="20"/>
          <w:szCs w:val="20"/>
        </w:rPr>
        <w:t>miento</w:t>
      </w:r>
      <w:r w:rsidR="00DA0B48" w:rsidRPr="00DA0B48">
        <w:rPr>
          <w:rFonts w:ascii="Calibri" w:hAnsi="Calibri" w:cs="Calibri"/>
          <w:sz w:val="20"/>
          <w:szCs w:val="20"/>
        </w:rPr>
        <w:t xml:space="preserve"> en el Parador de Ribadeo, una casona gallega situada sobre la ría. </w:t>
      </w:r>
    </w:p>
    <w:p w:rsidR="00E27E0F" w:rsidRDefault="00E27E0F" w:rsidP="00A2184E">
      <w:pPr>
        <w:spacing w:after="0" w:line="240" w:lineRule="auto"/>
        <w:jc w:val="both"/>
        <w:rPr>
          <w:rFonts w:ascii="Calibri" w:hAnsi="Calibri" w:cs="Calibri"/>
          <w:sz w:val="20"/>
          <w:szCs w:val="20"/>
        </w:rPr>
      </w:pPr>
    </w:p>
    <w:p w:rsidR="00DA0B48" w:rsidRPr="00E27E0F" w:rsidRDefault="00DA0B48" w:rsidP="00A2184E">
      <w:pPr>
        <w:spacing w:after="0" w:line="240" w:lineRule="auto"/>
        <w:jc w:val="both"/>
        <w:rPr>
          <w:rFonts w:ascii="Calibri" w:hAnsi="Calibri" w:cs="Calibri"/>
          <w:b/>
          <w:bCs/>
          <w:sz w:val="20"/>
          <w:szCs w:val="20"/>
        </w:rPr>
      </w:pPr>
      <w:r w:rsidRPr="00E27E0F">
        <w:rPr>
          <w:rFonts w:ascii="Calibri" w:hAnsi="Calibri" w:cs="Calibri"/>
          <w:b/>
          <w:bCs/>
          <w:sz w:val="20"/>
          <w:szCs w:val="20"/>
        </w:rPr>
        <w:t xml:space="preserve">Día </w:t>
      </w:r>
      <w:r w:rsidR="00E27E0F" w:rsidRPr="00E27E0F">
        <w:rPr>
          <w:rFonts w:ascii="Calibri" w:hAnsi="Calibri" w:cs="Calibri"/>
          <w:b/>
          <w:bCs/>
          <w:sz w:val="20"/>
          <w:szCs w:val="20"/>
        </w:rPr>
        <w:t xml:space="preserve">5. Ribadeo – Santiago De Compostela </w:t>
      </w:r>
    </w:p>
    <w:p w:rsidR="00DA0B48" w:rsidRPr="00DA0B48" w:rsidRDefault="00DA0B48" w:rsidP="00A2184E">
      <w:pPr>
        <w:spacing w:after="0" w:line="240" w:lineRule="auto"/>
        <w:jc w:val="both"/>
        <w:rPr>
          <w:rFonts w:ascii="Calibri" w:hAnsi="Calibri" w:cs="Calibri"/>
          <w:sz w:val="20"/>
          <w:szCs w:val="20"/>
        </w:rPr>
      </w:pPr>
      <w:r w:rsidRPr="00DA0B48">
        <w:rPr>
          <w:rFonts w:ascii="Calibri" w:hAnsi="Calibri" w:cs="Calibri"/>
          <w:sz w:val="20"/>
          <w:szCs w:val="20"/>
        </w:rPr>
        <w:t xml:space="preserve">Tras el </w:t>
      </w:r>
      <w:r w:rsidRPr="00E27E0F">
        <w:rPr>
          <w:rFonts w:ascii="Calibri" w:hAnsi="Calibri" w:cs="Calibri"/>
          <w:b/>
          <w:bCs/>
          <w:sz w:val="20"/>
          <w:szCs w:val="20"/>
        </w:rPr>
        <w:t>desayuno</w:t>
      </w:r>
      <w:r w:rsidRPr="00DA0B48">
        <w:rPr>
          <w:rFonts w:ascii="Calibri" w:hAnsi="Calibri" w:cs="Calibri"/>
          <w:sz w:val="20"/>
          <w:szCs w:val="20"/>
        </w:rPr>
        <w:t xml:space="preserve">, continuamos nuestra ruta por el interior de Galicia con destino Santiago, no sin antes recomendar algunas paradas en ruta como en poblaciones de interés, como Mondoñedo o Betanzos. Llegada a Santiago, Ciudad Patrimonio de la Humanidad, que, además de ser el final del Camino, ofrece al viajero innumerables lugares que visitar: la Plaza del Obradoiro con su bellísima Catedral, la Plaza de la Universidad, sus típicas “rúas”, palacios e iglesias, o museos como el Museo de la Catedral, El Museo del Pobo </w:t>
      </w:r>
      <w:proofErr w:type="spellStart"/>
      <w:r w:rsidRPr="00DA0B48">
        <w:rPr>
          <w:rFonts w:ascii="Calibri" w:hAnsi="Calibri" w:cs="Calibri"/>
          <w:sz w:val="20"/>
          <w:szCs w:val="20"/>
        </w:rPr>
        <w:t>Galego</w:t>
      </w:r>
      <w:proofErr w:type="spellEnd"/>
      <w:r w:rsidRPr="00DA0B48">
        <w:rPr>
          <w:rFonts w:ascii="Calibri" w:hAnsi="Calibri" w:cs="Calibri"/>
          <w:sz w:val="20"/>
          <w:szCs w:val="20"/>
        </w:rPr>
        <w:t xml:space="preserve"> o el Centro </w:t>
      </w:r>
      <w:proofErr w:type="spellStart"/>
      <w:r w:rsidRPr="00DA0B48">
        <w:rPr>
          <w:rFonts w:ascii="Calibri" w:hAnsi="Calibri" w:cs="Calibri"/>
          <w:sz w:val="20"/>
          <w:szCs w:val="20"/>
        </w:rPr>
        <w:t>Galego</w:t>
      </w:r>
      <w:proofErr w:type="spellEnd"/>
      <w:r w:rsidRPr="00DA0B48">
        <w:rPr>
          <w:rFonts w:ascii="Calibri" w:hAnsi="Calibri" w:cs="Calibri"/>
          <w:sz w:val="20"/>
          <w:szCs w:val="20"/>
        </w:rPr>
        <w:t xml:space="preserve"> de Arte </w:t>
      </w:r>
    </w:p>
    <w:p w:rsidR="00DA0B48" w:rsidRPr="00DA0B48" w:rsidRDefault="00DA0B48" w:rsidP="00A2184E">
      <w:pPr>
        <w:spacing w:after="0" w:line="240" w:lineRule="auto"/>
        <w:jc w:val="both"/>
        <w:rPr>
          <w:rFonts w:ascii="Calibri" w:hAnsi="Calibri" w:cs="Calibri"/>
          <w:sz w:val="20"/>
          <w:szCs w:val="20"/>
        </w:rPr>
      </w:pPr>
      <w:r w:rsidRPr="00E27E0F">
        <w:rPr>
          <w:rFonts w:ascii="Calibri" w:hAnsi="Calibri" w:cs="Calibri"/>
          <w:b/>
          <w:bCs/>
          <w:sz w:val="20"/>
          <w:szCs w:val="20"/>
        </w:rPr>
        <w:t>Alojamiento</w:t>
      </w:r>
      <w:r w:rsidRPr="00DA0B48">
        <w:rPr>
          <w:rFonts w:ascii="Calibri" w:hAnsi="Calibri" w:cs="Calibri"/>
          <w:sz w:val="20"/>
          <w:szCs w:val="20"/>
        </w:rPr>
        <w:t xml:space="preserve"> en el Parador de Santiago, el Hostal dos Reis Católicos, el más antiguo de España, emplazado junto a la propia Catedral de Santiago. </w:t>
      </w:r>
    </w:p>
    <w:p w:rsidR="00DA0B48" w:rsidRPr="00DA0B48" w:rsidRDefault="00DA0B48" w:rsidP="00A2184E">
      <w:pPr>
        <w:spacing w:after="0" w:line="240" w:lineRule="auto"/>
        <w:jc w:val="both"/>
        <w:rPr>
          <w:rFonts w:ascii="Calibri" w:hAnsi="Calibri" w:cs="Calibri"/>
          <w:sz w:val="20"/>
          <w:szCs w:val="20"/>
        </w:rPr>
      </w:pPr>
    </w:p>
    <w:p w:rsidR="00DA0B48" w:rsidRPr="00E27E0F" w:rsidRDefault="00DA0B48" w:rsidP="00A2184E">
      <w:pPr>
        <w:spacing w:after="0" w:line="240" w:lineRule="auto"/>
        <w:jc w:val="both"/>
        <w:rPr>
          <w:rFonts w:ascii="Calibri" w:hAnsi="Calibri" w:cs="Calibri"/>
          <w:b/>
          <w:bCs/>
          <w:sz w:val="20"/>
          <w:szCs w:val="20"/>
        </w:rPr>
      </w:pPr>
      <w:r w:rsidRPr="00E27E0F">
        <w:rPr>
          <w:rFonts w:ascii="Calibri" w:hAnsi="Calibri" w:cs="Calibri"/>
          <w:b/>
          <w:bCs/>
          <w:sz w:val="20"/>
          <w:szCs w:val="20"/>
        </w:rPr>
        <w:t xml:space="preserve">Día </w:t>
      </w:r>
      <w:r w:rsidR="00E27E0F" w:rsidRPr="00E27E0F">
        <w:rPr>
          <w:rFonts w:ascii="Calibri" w:hAnsi="Calibri" w:cs="Calibri"/>
          <w:b/>
          <w:bCs/>
          <w:sz w:val="20"/>
          <w:szCs w:val="20"/>
        </w:rPr>
        <w:t>6.</w:t>
      </w:r>
      <w:r w:rsidRPr="00E27E0F">
        <w:rPr>
          <w:rFonts w:ascii="Calibri" w:hAnsi="Calibri" w:cs="Calibri"/>
          <w:b/>
          <w:bCs/>
          <w:sz w:val="20"/>
          <w:szCs w:val="20"/>
        </w:rPr>
        <w:t xml:space="preserve"> </w:t>
      </w:r>
      <w:r w:rsidR="00E27E0F" w:rsidRPr="00E27E0F">
        <w:rPr>
          <w:rFonts w:ascii="Calibri" w:hAnsi="Calibri" w:cs="Calibri"/>
          <w:b/>
          <w:bCs/>
          <w:sz w:val="20"/>
          <w:szCs w:val="20"/>
        </w:rPr>
        <w:t xml:space="preserve">Santiago De Compostela – Baiona </w:t>
      </w:r>
    </w:p>
    <w:p w:rsidR="00DA0B48" w:rsidRPr="00DA0B48" w:rsidRDefault="00DA0B48" w:rsidP="00A2184E">
      <w:pPr>
        <w:spacing w:after="0" w:line="240" w:lineRule="auto"/>
        <w:jc w:val="both"/>
        <w:rPr>
          <w:rFonts w:ascii="Calibri" w:hAnsi="Calibri" w:cs="Calibri"/>
          <w:sz w:val="20"/>
          <w:szCs w:val="20"/>
        </w:rPr>
      </w:pPr>
      <w:r w:rsidRPr="00E27E0F">
        <w:rPr>
          <w:rFonts w:ascii="Calibri" w:hAnsi="Calibri" w:cs="Calibri"/>
          <w:b/>
          <w:bCs/>
          <w:sz w:val="20"/>
          <w:szCs w:val="20"/>
        </w:rPr>
        <w:t>Desayuno</w:t>
      </w:r>
      <w:r w:rsidRPr="00DA0B48">
        <w:rPr>
          <w:rFonts w:ascii="Calibri" w:hAnsi="Calibri" w:cs="Calibri"/>
          <w:sz w:val="20"/>
          <w:szCs w:val="20"/>
        </w:rPr>
        <w:t xml:space="preserve"> y, siguiendo las Rías Bajas, proseguimos nuestro camino hacia Baiona, histórica población de bellas playas y calles recoletas. Desde la zona del puerto, se pueden observar las bonitas fachadas de la Calle Elduayen, y acceder al centro histórico de Baiona por la bella Plaza de Pedro de Castro con el interesante Museo del Casa de la Navegación, así como pasear por las callejuelas empedradas (Ventura Misa y Conde) rodeadas de casas de diseño tradicional.</w:t>
      </w:r>
    </w:p>
    <w:p w:rsidR="00DA0B48" w:rsidRPr="00DA0B48" w:rsidRDefault="00DA0B48" w:rsidP="00A2184E">
      <w:pPr>
        <w:spacing w:after="0" w:line="240" w:lineRule="auto"/>
        <w:jc w:val="both"/>
        <w:rPr>
          <w:rFonts w:ascii="Calibri" w:hAnsi="Calibri" w:cs="Calibri"/>
          <w:sz w:val="20"/>
          <w:szCs w:val="20"/>
        </w:rPr>
      </w:pPr>
      <w:r w:rsidRPr="00E27E0F">
        <w:rPr>
          <w:rFonts w:ascii="Calibri" w:hAnsi="Calibri" w:cs="Calibri"/>
          <w:b/>
          <w:bCs/>
          <w:sz w:val="20"/>
          <w:szCs w:val="20"/>
        </w:rPr>
        <w:t>Alojamiento</w:t>
      </w:r>
      <w:r w:rsidRPr="00DA0B48">
        <w:rPr>
          <w:rFonts w:ascii="Calibri" w:hAnsi="Calibri" w:cs="Calibri"/>
          <w:sz w:val="20"/>
          <w:szCs w:val="20"/>
        </w:rPr>
        <w:t xml:space="preserve"> en el Parador de Baiona, que ocupa la histórica Fortaleza de Monterreal. </w:t>
      </w:r>
    </w:p>
    <w:p w:rsidR="00DA0B48" w:rsidRPr="00DA0B48" w:rsidRDefault="00DA0B48" w:rsidP="00A2184E">
      <w:pPr>
        <w:spacing w:after="0" w:line="240" w:lineRule="auto"/>
        <w:jc w:val="both"/>
        <w:rPr>
          <w:rFonts w:ascii="Calibri" w:hAnsi="Calibri" w:cs="Calibri"/>
          <w:sz w:val="20"/>
          <w:szCs w:val="20"/>
        </w:rPr>
      </w:pPr>
    </w:p>
    <w:p w:rsidR="00DA0B48" w:rsidRPr="00E27E0F" w:rsidRDefault="00DA0B48" w:rsidP="00A2184E">
      <w:pPr>
        <w:spacing w:after="0" w:line="240" w:lineRule="auto"/>
        <w:jc w:val="both"/>
        <w:rPr>
          <w:rFonts w:ascii="Calibri" w:hAnsi="Calibri" w:cs="Calibri"/>
          <w:b/>
          <w:bCs/>
          <w:sz w:val="20"/>
          <w:szCs w:val="20"/>
        </w:rPr>
      </w:pPr>
      <w:r w:rsidRPr="00E27E0F">
        <w:rPr>
          <w:rFonts w:ascii="Calibri" w:hAnsi="Calibri" w:cs="Calibri"/>
          <w:b/>
          <w:bCs/>
          <w:sz w:val="20"/>
          <w:szCs w:val="20"/>
        </w:rPr>
        <w:t xml:space="preserve">Día </w:t>
      </w:r>
      <w:r w:rsidR="00E27E0F" w:rsidRPr="00E27E0F">
        <w:rPr>
          <w:rFonts w:ascii="Calibri" w:hAnsi="Calibri" w:cs="Calibri"/>
          <w:b/>
          <w:bCs/>
          <w:sz w:val="20"/>
          <w:szCs w:val="20"/>
        </w:rPr>
        <w:t xml:space="preserve">7. Baiona – Madrid </w:t>
      </w:r>
    </w:p>
    <w:p w:rsidR="00DA0B48" w:rsidRDefault="00DA0B48" w:rsidP="00A2184E">
      <w:pPr>
        <w:spacing w:after="0" w:line="240" w:lineRule="auto"/>
        <w:jc w:val="both"/>
        <w:rPr>
          <w:rFonts w:ascii="Calibri" w:hAnsi="Calibri" w:cs="Calibri"/>
          <w:sz w:val="20"/>
          <w:szCs w:val="20"/>
        </w:rPr>
      </w:pPr>
      <w:r w:rsidRPr="00DA0B48">
        <w:rPr>
          <w:rFonts w:ascii="Calibri" w:hAnsi="Calibri" w:cs="Calibri"/>
          <w:sz w:val="20"/>
          <w:szCs w:val="20"/>
        </w:rPr>
        <w:t xml:space="preserve">Tras el </w:t>
      </w:r>
      <w:r w:rsidRPr="00E27E0F">
        <w:rPr>
          <w:rFonts w:ascii="Calibri" w:hAnsi="Calibri" w:cs="Calibri"/>
          <w:b/>
          <w:bCs/>
          <w:sz w:val="20"/>
          <w:szCs w:val="20"/>
        </w:rPr>
        <w:t>desayuno</w:t>
      </w:r>
      <w:r w:rsidRPr="00DA0B48">
        <w:rPr>
          <w:rFonts w:ascii="Calibri" w:hAnsi="Calibri" w:cs="Calibri"/>
          <w:sz w:val="20"/>
          <w:szCs w:val="20"/>
        </w:rPr>
        <w:t>, finaliza nuestro viaje con el regreso a Madrid.</w:t>
      </w:r>
    </w:p>
    <w:p w:rsidR="00E27E0F" w:rsidRPr="00DA0B48" w:rsidRDefault="00E27E0F" w:rsidP="00A2184E">
      <w:pPr>
        <w:spacing w:after="0" w:line="240" w:lineRule="auto"/>
        <w:jc w:val="both"/>
        <w:rPr>
          <w:rFonts w:ascii="Calibri" w:hAnsi="Calibri" w:cs="Calibri"/>
          <w:sz w:val="20"/>
          <w:szCs w:val="20"/>
        </w:rPr>
      </w:pPr>
      <w:r w:rsidRPr="00E27E0F">
        <w:rPr>
          <w:rFonts w:ascii="Calibri" w:hAnsi="Calibri" w:cs="Calibri"/>
          <w:sz w:val="20"/>
          <w:szCs w:val="20"/>
        </w:rPr>
        <w:t>Consultar opción de dejar el coche en los aeropuertos de Vigo o Santiago, o en la estación de tren de Santiago.</w:t>
      </w:r>
    </w:p>
    <w:p w:rsidR="00E27E0F" w:rsidRDefault="00E27E0F" w:rsidP="00DA0B48">
      <w:pPr>
        <w:spacing w:after="0" w:line="240" w:lineRule="auto"/>
        <w:rPr>
          <w:rFonts w:ascii="Calibri" w:hAnsi="Calibri" w:cs="Calibri"/>
          <w:sz w:val="20"/>
          <w:szCs w:val="20"/>
        </w:rPr>
      </w:pPr>
    </w:p>
    <w:p w:rsidR="00A2184E" w:rsidRDefault="00A2184E" w:rsidP="00E27E0F">
      <w:pPr>
        <w:rPr>
          <w:b/>
          <w:bCs/>
          <w:sz w:val="20"/>
          <w:szCs w:val="20"/>
          <w:lang w:val="es-ES"/>
        </w:rPr>
      </w:pPr>
    </w:p>
    <w:p w:rsidR="00E27E0F" w:rsidRDefault="00E27E0F" w:rsidP="00E27E0F">
      <w:pPr>
        <w:rPr>
          <w:b/>
          <w:bCs/>
          <w:sz w:val="20"/>
          <w:szCs w:val="20"/>
          <w:lang w:val="es-ES"/>
        </w:rPr>
      </w:pPr>
      <w:r w:rsidRPr="005B22A4">
        <w:rPr>
          <w:b/>
          <w:bCs/>
          <w:sz w:val="20"/>
          <w:szCs w:val="20"/>
          <w:lang w:val="es-ES"/>
        </w:rPr>
        <w:t>FIN DE NUESTROS SERVICIOS.</w:t>
      </w:r>
    </w:p>
    <w:p w:rsidR="00A2184E" w:rsidRDefault="00A2184E" w:rsidP="00E27E0F">
      <w:pPr>
        <w:rPr>
          <w:b/>
          <w:bCs/>
          <w:sz w:val="20"/>
          <w:szCs w:val="20"/>
          <w:lang w:val="es-ES"/>
        </w:rPr>
      </w:pPr>
    </w:p>
    <w:p w:rsidR="00A2184E" w:rsidRDefault="00A2184E" w:rsidP="00E27E0F">
      <w:pPr>
        <w:rPr>
          <w:b/>
          <w:bCs/>
          <w:sz w:val="20"/>
          <w:szCs w:val="20"/>
          <w:lang w:val="es-ES"/>
        </w:rPr>
      </w:pPr>
    </w:p>
    <w:p w:rsidR="00A2184E" w:rsidRDefault="00A2184E" w:rsidP="00E27E0F">
      <w:pPr>
        <w:rPr>
          <w:b/>
          <w:bCs/>
          <w:sz w:val="20"/>
          <w:szCs w:val="20"/>
          <w:lang w:val="es-ES"/>
        </w:rPr>
      </w:pPr>
    </w:p>
    <w:p w:rsidR="00A2184E" w:rsidRDefault="00A2184E" w:rsidP="00E27E0F">
      <w:pPr>
        <w:rPr>
          <w:b/>
          <w:bCs/>
          <w:sz w:val="20"/>
          <w:szCs w:val="20"/>
          <w:lang w:val="es-ES"/>
        </w:rPr>
      </w:pPr>
    </w:p>
    <w:p w:rsidR="00A2184E" w:rsidRPr="005B22A4" w:rsidRDefault="00A2184E" w:rsidP="00E27E0F">
      <w:pPr>
        <w:rPr>
          <w:b/>
          <w:bCs/>
          <w:sz w:val="20"/>
          <w:szCs w:val="20"/>
          <w:lang w:val="es-ES"/>
        </w:rPr>
      </w:pPr>
    </w:p>
    <w:p w:rsidR="00E27E0F" w:rsidRPr="00B56B0D" w:rsidRDefault="00E27E0F" w:rsidP="00E27E0F">
      <w:pPr>
        <w:rPr>
          <w:sz w:val="20"/>
          <w:szCs w:val="20"/>
          <w:lang w:val="es-ES"/>
        </w:rPr>
      </w:pPr>
      <w:r>
        <w:rPr>
          <w:b/>
          <w:noProof/>
          <w:sz w:val="20"/>
          <w:szCs w:val="20"/>
          <w:lang w:eastAsia="es-MX"/>
        </w:rPr>
        <mc:AlternateContent>
          <mc:Choice Requires="wps">
            <w:drawing>
              <wp:anchor distT="0" distB="0" distL="114300" distR="114300" simplePos="0" relativeHeight="251659264" behindDoc="0" locked="0" layoutInCell="1" allowOverlap="1" wp14:anchorId="62409925" wp14:editId="63400E22">
                <wp:simplePos x="0" y="0"/>
                <wp:positionH relativeFrom="column">
                  <wp:posOffset>20955</wp:posOffset>
                </wp:positionH>
                <wp:positionV relativeFrom="paragraph">
                  <wp:posOffset>10160</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E27E0F" w:rsidRPr="00F74623" w:rsidRDefault="00E27E0F" w:rsidP="00E27E0F">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409925" id="Rectángulo 2"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E27E0F" w:rsidRPr="00F74623" w:rsidRDefault="00E27E0F" w:rsidP="00E27E0F">
                      <w:pPr>
                        <w:jc w:val="center"/>
                        <w:rPr>
                          <w:b/>
                          <w:i/>
                          <w:lang w:val="es-ES"/>
                        </w:rPr>
                      </w:pPr>
                      <w:r w:rsidRPr="00F74623">
                        <w:rPr>
                          <w:b/>
                          <w:i/>
                          <w:lang w:val="es-ES"/>
                        </w:rPr>
                        <w:t>JULIÁ TOURS INCLUYE:</w:t>
                      </w:r>
                    </w:p>
                  </w:txbxContent>
                </v:textbox>
                <w10:wrap type="square"/>
              </v:rect>
            </w:pict>
          </mc:Fallback>
        </mc:AlternateContent>
      </w:r>
    </w:p>
    <w:p w:rsidR="00E27E0F" w:rsidRPr="00B56B0D" w:rsidRDefault="00E27E0F" w:rsidP="00E27E0F">
      <w:pPr>
        <w:rPr>
          <w:sz w:val="20"/>
          <w:szCs w:val="20"/>
          <w:lang w:val="es-ES"/>
        </w:rPr>
      </w:pPr>
    </w:p>
    <w:p w:rsidR="00E27E0F" w:rsidRPr="00E27E0F" w:rsidRDefault="00E27E0F" w:rsidP="00E27E0F">
      <w:pPr>
        <w:pStyle w:val="Prrafodelista"/>
        <w:numPr>
          <w:ilvl w:val="0"/>
          <w:numId w:val="4"/>
        </w:numPr>
        <w:rPr>
          <w:bCs/>
          <w:sz w:val="20"/>
          <w:szCs w:val="20"/>
        </w:rPr>
      </w:pPr>
      <w:r w:rsidRPr="00E27E0F">
        <w:rPr>
          <w:bCs/>
          <w:sz w:val="20"/>
          <w:szCs w:val="20"/>
        </w:rPr>
        <w:t xml:space="preserve">Estancia 6 noches de alojamiento en los paradores seleccionados en habitación doble </w:t>
      </w:r>
    </w:p>
    <w:p w:rsidR="00E27E0F" w:rsidRDefault="00E27E0F" w:rsidP="00E27E0F">
      <w:pPr>
        <w:pStyle w:val="Prrafodelista"/>
        <w:numPr>
          <w:ilvl w:val="0"/>
          <w:numId w:val="4"/>
        </w:numPr>
        <w:rPr>
          <w:bCs/>
          <w:sz w:val="20"/>
          <w:szCs w:val="20"/>
        </w:rPr>
      </w:pPr>
      <w:r w:rsidRPr="00E27E0F">
        <w:rPr>
          <w:bCs/>
          <w:sz w:val="20"/>
          <w:szCs w:val="20"/>
        </w:rPr>
        <w:t xml:space="preserve">Coche de alquiler 7 días Clase D (Peugeot 2008 o similar) </w:t>
      </w:r>
    </w:p>
    <w:p w:rsidR="00A2184E" w:rsidRPr="00A2184E" w:rsidRDefault="00E27E0F" w:rsidP="00A2184E">
      <w:pPr>
        <w:pStyle w:val="Prrafodelista"/>
        <w:numPr>
          <w:ilvl w:val="0"/>
          <w:numId w:val="4"/>
        </w:numPr>
        <w:rPr>
          <w:bCs/>
          <w:sz w:val="20"/>
          <w:szCs w:val="20"/>
        </w:rPr>
      </w:pPr>
      <w:r w:rsidRPr="00E27E0F">
        <w:rPr>
          <w:bCs/>
          <w:sz w:val="20"/>
          <w:szCs w:val="20"/>
        </w:rPr>
        <w:t>Alquiler de coche seleccionado 7 días</w:t>
      </w:r>
      <w:r w:rsidR="00A2184E">
        <w:rPr>
          <w:bCs/>
          <w:sz w:val="20"/>
          <w:szCs w:val="20"/>
        </w:rPr>
        <w:t xml:space="preserve"> con </w:t>
      </w:r>
      <w:r w:rsidR="00A2184E" w:rsidRPr="00472CDE">
        <w:rPr>
          <w:rFonts w:cstheme="minorHAnsi"/>
          <w:sz w:val="18"/>
          <w:szCs w:val="18"/>
        </w:rPr>
        <w:t>Kilometraje ilimitado, CDW, TP, cargo aeropuerto/CIUDAD, VLF, impuestos</w:t>
      </w:r>
      <w:r w:rsidR="00A2184E">
        <w:rPr>
          <w:rFonts w:cstheme="minorHAnsi"/>
          <w:sz w:val="18"/>
          <w:szCs w:val="18"/>
        </w:rPr>
        <w:t>.</w:t>
      </w:r>
    </w:p>
    <w:p w:rsidR="00E27E0F" w:rsidRPr="00E27E0F" w:rsidRDefault="00E27E0F" w:rsidP="00E27E0F">
      <w:pPr>
        <w:pStyle w:val="Prrafodelista"/>
        <w:numPr>
          <w:ilvl w:val="0"/>
          <w:numId w:val="4"/>
        </w:numPr>
        <w:rPr>
          <w:bCs/>
          <w:sz w:val="20"/>
          <w:szCs w:val="20"/>
        </w:rPr>
      </w:pPr>
      <w:r w:rsidRPr="00E27E0F">
        <w:rPr>
          <w:bCs/>
          <w:sz w:val="20"/>
          <w:szCs w:val="20"/>
        </w:rPr>
        <w:t xml:space="preserve">Desayuno diario </w:t>
      </w:r>
    </w:p>
    <w:p w:rsidR="00E27E0F" w:rsidRPr="00E27E0F" w:rsidRDefault="00E27E0F" w:rsidP="00E27E0F">
      <w:pPr>
        <w:pStyle w:val="Prrafodelista"/>
        <w:numPr>
          <w:ilvl w:val="0"/>
          <w:numId w:val="4"/>
        </w:numPr>
        <w:rPr>
          <w:bCs/>
          <w:sz w:val="20"/>
          <w:szCs w:val="20"/>
        </w:rPr>
      </w:pPr>
      <w:r w:rsidRPr="00E27E0F">
        <w:rPr>
          <w:bCs/>
          <w:sz w:val="20"/>
          <w:szCs w:val="20"/>
        </w:rPr>
        <w:t>Seguro de viaje.</w:t>
      </w:r>
    </w:p>
    <w:p w:rsidR="00E27E0F" w:rsidRPr="00EA475C" w:rsidRDefault="00E27E0F" w:rsidP="00E27E0F">
      <w:pPr>
        <w:ind w:left="142"/>
        <w:rPr>
          <w:b/>
          <w:sz w:val="24"/>
          <w:szCs w:val="24"/>
        </w:rPr>
      </w:pPr>
      <w:r w:rsidRPr="00EA475C">
        <w:rPr>
          <w:b/>
          <w:sz w:val="24"/>
          <w:szCs w:val="24"/>
        </w:rPr>
        <w:t>NO Incluye</w:t>
      </w:r>
    </w:p>
    <w:p w:rsidR="00A2184E" w:rsidRPr="00A2184E" w:rsidRDefault="00E27E0F" w:rsidP="00A2184E">
      <w:pPr>
        <w:pStyle w:val="Prrafodelista"/>
        <w:numPr>
          <w:ilvl w:val="0"/>
          <w:numId w:val="3"/>
        </w:numPr>
        <w:tabs>
          <w:tab w:val="left" w:pos="851"/>
        </w:tabs>
        <w:spacing w:after="0" w:line="240" w:lineRule="auto"/>
        <w:rPr>
          <w:sz w:val="18"/>
          <w:szCs w:val="18"/>
        </w:rPr>
      </w:pPr>
      <w:r w:rsidRPr="00A2184E">
        <w:rPr>
          <w:sz w:val="18"/>
          <w:szCs w:val="18"/>
        </w:rPr>
        <w:t>Cualquier cosa que no esté especificada correctamente en los "Servicios incluidos"</w:t>
      </w:r>
    </w:p>
    <w:p w:rsidR="00E27E0F" w:rsidRDefault="00E27E0F" w:rsidP="00E27E0F">
      <w:pPr>
        <w:pStyle w:val="Prrafodelista"/>
        <w:numPr>
          <w:ilvl w:val="0"/>
          <w:numId w:val="3"/>
        </w:numPr>
        <w:tabs>
          <w:tab w:val="left" w:pos="851"/>
        </w:tabs>
        <w:spacing w:line="240" w:lineRule="auto"/>
        <w:jc w:val="both"/>
        <w:rPr>
          <w:sz w:val="18"/>
          <w:szCs w:val="18"/>
        </w:rPr>
      </w:pPr>
      <w:r w:rsidRPr="00A2184E">
        <w:rPr>
          <w:sz w:val="18"/>
          <w:szCs w:val="18"/>
        </w:rPr>
        <w:t>Las comidas no incluyen bebidas.</w:t>
      </w:r>
    </w:p>
    <w:p w:rsidR="009714E6" w:rsidRPr="00A2184E" w:rsidRDefault="00A2184E" w:rsidP="00A2184E">
      <w:pPr>
        <w:pStyle w:val="Prrafodelista"/>
        <w:numPr>
          <w:ilvl w:val="0"/>
          <w:numId w:val="3"/>
        </w:numPr>
        <w:rPr>
          <w:sz w:val="18"/>
          <w:szCs w:val="18"/>
        </w:rPr>
      </w:pPr>
      <w:r w:rsidRPr="00A2184E">
        <w:rPr>
          <w:sz w:val="18"/>
          <w:szCs w:val="18"/>
        </w:rPr>
        <w:t>Los servicios adicionales que pueden aplicar son: Gasolina / carga de combustible, seguros adicionales, cargos adicionales del conductor, equipo especial.</w:t>
      </w:r>
    </w:p>
    <w:p w:rsidR="009714E6" w:rsidRDefault="009714E6" w:rsidP="00E27E0F">
      <w:pPr>
        <w:pStyle w:val="Prrafodelista"/>
        <w:tabs>
          <w:tab w:val="left" w:pos="851"/>
        </w:tabs>
        <w:spacing w:after="0" w:line="240" w:lineRule="auto"/>
      </w:pPr>
    </w:p>
    <w:p w:rsidR="00A2184E" w:rsidRDefault="00A2184E" w:rsidP="00E27E0F">
      <w:pPr>
        <w:pStyle w:val="Prrafodelista"/>
        <w:tabs>
          <w:tab w:val="left" w:pos="851"/>
        </w:tabs>
        <w:spacing w:after="0" w:line="240" w:lineRule="auto"/>
      </w:pPr>
    </w:p>
    <w:tbl>
      <w:tblPr>
        <w:tblW w:w="7078" w:type="dxa"/>
        <w:jc w:val="center"/>
        <w:tblCellMar>
          <w:left w:w="70" w:type="dxa"/>
          <w:right w:w="70" w:type="dxa"/>
        </w:tblCellMar>
        <w:tblLook w:val="04A0" w:firstRow="1" w:lastRow="0" w:firstColumn="1" w:lastColumn="0" w:noHBand="0" w:noVBand="1"/>
      </w:tblPr>
      <w:tblGrid>
        <w:gridCol w:w="4868"/>
        <w:gridCol w:w="615"/>
        <w:gridCol w:w="569"/>
        <w:gridCol w:w="1026"/>
      </w:tblGrid>
      <w:tr w:rsidR="00A2184E" w:rsidRPr="00A2184E" w:rsidTr="00A2184E">
        <w:trPr>
          <w:trHeight w:val="288"/>
          <w:jc w:val="center"/>
        </w:trPr>
        <w:tc>
          <w:tcPr>
            <w:tcW w:w="7078" w:type="dxa"/>
            <w:gridSpan w:val="4"/>
            <w:tcBorders>
              <w:top w:val="single" w:sz="8" w:space="0" w:color="auto"/>
              <w:left w:val="single" w:sz="8" w:space="0" w:color="auto"/>
              <w:bottom w:val="nil"/>
              <w:right w:val="single" w:sz="8" w:space="0" w:color="000000"/>
            </w:tcBorders>
            <w:shd w:val="clear" w:color="FFFFCC" w:fill="000000"/>
            <w:noWrap/>
            <w:vAlign w:val="bottom"/>
            <w:hideMark/>
          </w:tcPr>
          <w:p w:rsidR="00A2184E" w:rsidRPr="00A2184E" w:rsidRDefault="00A2184E" w:rsidP="00A2184E">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A2184E">
              <w:rPr>
                <w:rFonts w:ascii="Aptos Narrow" w:eastAsia="Times New Roman" w:hAnsi="Aptos Narrow" w:cs="Times New Roman"/>
                <w:b/>
                <w:bCs/>
                <w:color w:val="FFFFFF"/>
                <w:kern w:val="0"/>
                <w:sz w:val="20"/>
                <w:szCs w:val="20"/>
                <w:lang w:eastAsia="es-MX"/>
                <w14:ligatures w14:val="none"/>
              </w:rPr>
              <w:t xml:space="preserve">TARIFA EN EUROS POR PERSONA </w:t>
            </w:r>
          </w:p>
        </w:tc>
      </w:tr>
      <w:tr w:rsidR="00A2184E" w:rsidRPr="00A2184E" w:rsidTr="00A2184E">
        <w:trPr>
          <w:trHeight w:val="288"/>
          <w:jc w:val="center"/>
        </w:trPr>
        <w:tc>
          <w:tcPr>
            <w:tcW w:w="7078" w:type="dxa"/>
            <w:gridSpan w:val="4"/>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A2184E" w:rsidRPr="00A2184E" w:rsidRDefault="00A2184E" w:rsidP="00A2184E">
            <w:pPr>
              <w:spacing w:after="0" w:line="240" w:lineRule="auto"/>
              <w:rPr>
                <w:rFonts w:ascii="Aptos Narrow" w:eastAsia="Times New Roman" w:hAnsi="Aptos Narrow" w:cs="Times New Roman"/>
                <w:b/>
                <w:bCs/>
                <w:kern w:val="0"/>
                <w:sz w:val="20"/>
                <w:szCs w:val="20"/>
                <w:lang w:eastAsia="es-MX"/>
                <w14:ligatures w14:val="none"/>
              </w:rPr>
            </w:pPr>
            <w:r w:rsidRPr="00A2184E">
              <w:rPr>
                <w:rFonts w:ascii="Aptos Narrow" w:eastAsia="Times New Roman" w:hAnsi="Aptos Narrow" w:cs="Times New Roman"/>
                <w:b/>
                <w:bCs/>
                <w:kern w:val="0"/>
                <w:sz w:val="20"/>
                <w:szCs w:val="20"/>
                <w:lang w:eastAsia="es-MX"/>
                <w14:ligatures w14:val="none"/>
              </w:rPr>
              <w:t xml:space="preserve">SERVICIOS TERRESTRES EXCLUSIVAMENTE                                  </w:t>
            </w:r>
            <w:proofErr w:type="gramStart"/>
            <w:r w:rsidRPr="00A2184E">
              <w:rPr>
                <w:rFonts w:ascii="Aptos Narrow" w:eastAsia="Times New Roman" w:hAnsi="Aptos Narrow" w:cs="Times New Roman"/>
                <w:b/>
                <w:bCs/>
                <w:kern w:val="0"/>
                <w:sz w:val="20"/>
                <w:szCs w:val="20"/>
                <w:lang w:eastAsia="es-MX"/>
                <w14:ligatures w14:val="none"/>
              </w:rPr>
              <w:t xml:space="preserve">   (</w:t>
            </w:r>
            <w:proofErr w:type="gramEnd"/>
            <w:r w:rsidRPr="00A2184E">
              <w:rPr>
                <w:rFonts w:ascii="Aptos Narrow" w:eastAsia="Times New Roman" w:hAnsi="Aptos Narrow" w:cs="Times New Roman"/>
                <w:b/>
                <w:bCs/>
                <w:kern w:val="0"/>
                <w:sz w:val="20"/>
                <w:szCs w:val="20"/>
                <w:lang w:eastAsia="es-MX"/>
                <w14:ligatures w14:val="none"/>
              </w:rPr>
              <w:t xml:space="preserve">MÍNIMO 2 PASAJEROS) </w:t>
            </w:r>
          </w:p>
        </w:tc>
      </w:tr>
      <w:tr w:rsidR="00A2184E" w:rsidRPr="00A2184E" w:rsidTr="00A2184E">
        <w:trPr>
          <w:trHeight w:val="300"/>
          <w:jc w:val="center"/>
        </w:trPr>
        <w:tc>
          <w:tcPr>
            <w:tcW w:w="4868" w:type="dxa"/>
            <w:tcBorders>
              <w:top w:val="nil"/>
              <w:left w:val="single" w:sz="8" w:space="0" w:color="auto"/>
              <w:bottom w:val="nil"/>
              <w:right w:val="single" w:sz="4" w:space="0" w:color="auto"/>
            </w:tcBorders>
            <w:shd w:val="clear" w:color="FFFFCC" w:fill="000000"/>
            <w:noWrap/>
            <w:vAlign w:val="bottom"/>
            <w:hideMark/>
          </w:tcPr>
          <w:p w:rsidR="00A2184E" w:rsidRPr="00A2184E" w:rsidRDefault="00A2184E" w:rsidP="00A2184E">
            <w:pPr>
              <w:spacing w:after="0" w:line="240" w:lineRule="auto"/>
              <w:rPr>
                <w:rFonts w:ascii="Aptos Narrow" w:eastAsia="Times New Roman" w:hAnsi="Aptos Narrow" w:cs="Times New Roman"/>
                <w:b/>
                <w:bCs/>
                <w:color w:val="FFFFFF"/>
                <w:kern w:val="0"/>
                <w:sz w:val="20"/>
                <w:szCs w:val="20"/>
                <w:lang w:eastAsia="es-MX"/>
                <w14:ligatures w14:val="none"/>
              </w:rPr>
            </w:pPr>
            <w:r w:rsidRPr="00A2184E">
              <w:rPr>
                <w:rFonts w:ascii="Aptos Narrow" w:eastAsia="Times New Roman" w:hAnsi="Aptos Narrow" w:cs="Times New Roman"/>
                <w:b/>
                <w:bCs/>
                <w:color w:val="FFFFFF"/>
                <w:kern w:val="0"/>
                <w:sz w:val="20"/>
                <w:szCs w:val="20"/>
                <w:lang w:eastAsia="es-MX"/>
                <w14:ligatures w14:val="none"/>
              </w:rPr>
              <w:t xml:space="preserve">02 </w:t>
            </w:r>
            <w:proofErr w:type="gramStart"/>
            <w:r w:rsidRPr="00A2184E">
              <w:rPr>
                <w:rFonts w:ascii="Aptos Narrow" w:eastAsia="Times New Roman" w:hAnsi="Aptos Narrow" w:cs="Times New Roman"/>
                <w:b/>
                <w:bCs/>
                <w:color w:val="FFFFFF"/>
                <w:kern w:val="0"/>
                <w:sz w:val="20"/>
                <w:szCs w:val="20"/>
                <w:lang w:eastAsia="es-MX"/>
                <w14:ligatures w14:val="none"/>
              </w:rPr>
              <w:t>Noviembre</w:t>
            </w:r>
            <w:proofErr w:type="gramEnd"/>
            <w:r w:rsidRPr="00A2184E">
              <w:rPr>
                <w:rFonts w:ascii="Aptos Narrow" w:eastAsia="Times New Roman" w:hAnsi="Aptos Narrow" w:cs="Times New Roman"/>
                <w:b/>
                <w:bCs/>
                <w:color w:val="FFFFFF"/>
                <w:kern w:val="0"/>
                <w:sz w:val="20"/>
                <w:szCs w:val="20"/>
                <w:lang w:eastAsia="es-MX"/>
                <w14:ligatures w14:val="none"/>
              </w:rPr>
              <w:t xml:space="preserve"> - 25 </w:t>
            </w:r>
            <w:proofErr w:type="gramStart"/>
            <w:r w:rsidRPr="00A2184E">
              <w:rPr>
                <w:rFonts w:ascii="Aptos Narrow" w:eastAsia="Times New Roman" w:hAnsi="Aptos Narrow" w:cs="Times New Roman"/>
                <w:b/>
                <w:bCs/>
                <w:color w:val="FFFFFF"/>
                <w:kern w:val="0"/>
                <w:sz w:val="20"/>
                <w:szCs w:val="20"/>
                <w:lang w:eastAsia="es-MX"/>
                <w14:ligatures w14:val="none"/>
              </w:rPr>
              <w:t>Marzo</w:t>
            </w:r>
            <w:proofErr w:type="gramEnd"/>
            <w:r w:rsidRPr="00A2184E">
              <w:rPr>
                <w:rFonts w:ascii="Aptos Narrow" w:eastAsia="Times New Roman" w:hAnsi="Aptos Narrow" w:cs="Times New Roman"/>
                <w:b/>
                <w:bCs/>
                <w:color w:val="FFFFFF"/>
                <w:kern w:val="0"/>
                <w:sz w:val="20"/>
                <w:szCs w:val="20"/>
                <w:lang w:eastAsia="es-MX"/>
                <w14:ligatures w14:val="none"/>
              </w:rPr>
              <w:t xml:space="preserve"> 2026</w:t>
            </w:r>
          </w:p>
        </w:tc>
        <w:tc>
          <w:tcPr>
            <w:tcW w:w="615" w:type="dxa"/>
            <w:tcBorders>
              <w:top w:val="nil"/>
              <w:left w:val="nil"/>
              <w:bottom w:val="nil"/>
              <w:right w:val="single" w:sz="4" w:space="0" w:color="auto"/>
            </w:tcBorders>
            <w:shd w:val="clear" w:color="FFFFCC" w:fill="000000"/>
            <w:noWrap/>
            <w:vAlign w:val="bottom"/>
            <w:hideMark/>
          </w:tcPr>
          <w:p w:rsidR="00A2184E" w:rsidRPr="00A2184E" w:rsidRDefault="00A2184E" w:rsidP="00A2184E">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A2184E">
              <w:rPr>
                <w:rFonts w:ascii="Aptos Narrow" w:eastAsia="Times New Roman" w:hAnsi="Aptos Narrow" w:cs="Times New Roman"/>
                <w:b/>
                <w:bCs/>
                <w:color w:val="FFFFFF"/>
                <w:kern w:val="0"/>
                <w:sz w:val="20"/>
                <w:szCs w:val="20"/>
                <w:lang w:eastAsia="es-MX"/>
                <w14:ligatures w14:val="none"/>
              </w:rPr>
              <w:t xml:space="preserve">DBL </w:t>
            </w:r>
          </w:p>
        </w:tc>
        <w:tc>
          <w:tcPr>
            <w:tcW w:w="569" w:type="dxa"/>
            <w:tcBorders>
              <w:top w:val="nil"/>
              <w:left w:val="nil"/>
              <w:bottom w:val="nil"/>
              <w:right w:val="nil"/>
            </w:tcBorders>
            <w:shd w:val="clear" w:color="FFFFCC" w:fill="000000"/>
            <w:noWrap/>
            <w:vAlign w:val="bottom"/>
            <w:hideMark/>
          </w:tcPr>
          <w:p w:rsidR="00A2184E" w:rsidRPr="00A2184E" w:rsidRDefault="00A2184E" w:rsidP="00A2184E">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A2184E">
              <w:rPr>
                <w:rFonts w:ascii="Aptos Narrow" w:eastAsia="Times New Roman" w:hAnsi="Aptos Narrow" w:cs="Times New Roman"/>
                <w:b/>
                <w:bCs/>
                <w:color w:val="FFFFFF"/>
                <w:kern w:val="0"/>
                <w:sz w:val="20"/>
                <w:szCs w:val="20"/>
                <w:lang w:eastAsia="es-MX"/>
                <w14:ligatures w14:val="none"/>
              </w:rPr>
              <w:t>TPL</w:t>
            </w:r>
          </w:p>
        </w:tc>
        <w:tc>
          <w:tcPr>
            <w:tcW w:w="1026" w:type="dxa"/>
            <w:tcBorders>
              <w:top w:val="nil"/>
              <w:left w:val="single" w:sz="4" w:space="0" w:color="auto"/>
              <w:bottom w:val="nil"/>
              <w:right w:val="single" w:sz="8" w:space="0" w:color="auto"/>
            </w:tcBorders>
            <w:shd w:val="clear" w:color="FFFFCC" w:fill="000000"/>
            <w:noWrap/>
            <w:vAlign w:val="bottom"/>
            <w:hideMark/>
          </w:tcPr>
          <w:p w:rsidR="00A2184E" w:rsidRPr="00A2184E" w:rsidRDefault="00A2184E" w:rsidP="00A2184E">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A2184E">
              <w:rPr>
                <w:rFonts w:ascii="Aptos Narrow" w:eastAsia="Times New Roman" w:hAnsi="Aptos Narrow" w:cs="Times New Roman"/>
                <w:b/>
                <w:bCs/>
                <w:color w:val="FFFFFF"/>
                <w:kern w:val="0"/>
                <w:sz w:val="20"/>
                <w:szCs w:val="20"/>
                <w:lang w:eastAsia="es-MX"/>
                <w14:ligatures w14:val="none"/>
              </w:rPr>
              <w:t>SGL</w:t>
            </w:r>
          </w:p>
        </w:tc>
      </w:tr>
      <w:tr w:rsidR="00A2184E" w:rsidRPr="00A2184E" w:rsidTr="00A2184E">
        <w:trPr>
          <w:trHeight w:val="288"/>
          <w:jc w:val="center"/>
        </w:trPr>
        <w:tc>
          <w:tcPr>
            <w:tcW w:w="4868" w:type="dxa"/>
            <w:tcBorders>
              <w:top w:val="single" w:sz="4" w:space="0" w:color="auto"/>
              <w:left w:val="single" w:sz="8" w:space="0" w:color="auto"/>
              <w:bottom w:val="single" w:sz="4" w:space="0" w:color="auto"/>
              <w:right w:val="single" w:sz="4" w:space="0" w:color="auto"/>
            </w:tcBorders>
            <w:shd w:val="clear" w:color="FFFFCC" w:fill="FFFFFF"/>
            <w:noWrap/>
            <w:vAlign w:val="bottom"/>
            <w:hideMark/>
          </w:tcPr>
          <w:p w:rsidR="00A2184E" w:rsidRPr="00A2184E" w:rsidRDefault="00A2184E" w:rsidP="00A2184E">
            <w:pPr>
              <w:spacing w:after="0" w:line="240" w:lineRule="auto"/>
              <w:rPr>
                <w:rFonts w:ascii="Aptos Narrow" w:eastAsia="Times New Roman" w:hAnsi="Aptos Narrow" w:cs="Times New Roman"/>
                <w:b/>
                <w:bCs/>
                <w:kern w:val="0"/>
                <w:sz w:val="20"/>
                <w:szCs w:val="20"/>
                <w:lang w:eastAsia="es-MX"/>
                <w14:ligatures w14:val="none"/>
              </w:rPr>
            </w:pPr>
            <w:r w:rsidRPr="00A2184E">
              <w:rPr>
                <w:rFonts w:ascii="Aptos Narrow" w:eastAsia="Times New Roman" w:hAnsi="Aptos Narrow" w:cs="Times New Roman"/>
                <w:b/>
                <w:bCs/>
                <w:kern w:val="0"/>
                <w:sz w:val="20"/>
                <w:szCs w:val="20"/>
                <w:lang w:eastAsia="es-MX"/>
                <w14:ligatures w14:val="none"/>
              </w:rPr>
              <w:t>TURISTA</w:t>
            </w:r>
          </w:p>
        </w:tc>
        <w:tc>
          <w:tcPr>
            <w:tcW w:w="615" w:type="dxa"/>
            <w:tcBorders>
              <w:top w:val="single" w:sz="8" w:space="0" w:color="auto"/>
              <w:left w:val="nil"/>
              <w:bottom w:val="nil"/>
              <w:right w:val="single" w:sz="4" w:space="0" w:color="auto"/>
            </w:tcBorders>
            <w:shd w:val="clear" w:color="FFFFCC" w:fill="FFFFFF"/>
            <w:noWrap/>
            <w:vAlign w:val="bottom"/>
            <w:hideMark/>
          </w:tcPr>
          <w:p w:rsidR="00A2184E" w:rsidRPr="00A2184E" w:rsidRDefault="00A2184E" w:rsidP="00A2184E">
            <w:pPr>
              <w:spacing w:after="0" w:line="240" w:lineRule="auto"/>
              <w:jc w:val="center"/>
              <w:rPr>
                <w:rFonts w:ascii="Aptos Narrow" w:eastAsia="Times New Roman" w:hAnsi="Aptos Narrow" w:cs="Times New Roman"/>
                <w:b/>
                <w:bCs/>
                <w:kern w:val="0"/>
                <w:sz w:val="20"/>
                <w:szCs w:val="20"/>
                <w:lang w:eastAsia="es-MX"/>
                <w14:ligatures w14:val="none"/>
              </w:rPr>
            </w:pPr>
            <w:r w:rsidRPr="00A2184E">
              <w:rPr>
                <w:rFonts w:ascii="Aptos Narrow" w:eastAsia="Times New Roman" w:hAnsi="Aptos Narrow" w:cs="Times New Roman"/>
                <w:b/>
                <w:bCs/>
                <w:kern w:val="0"/>
                <w:sz w:val="20"/>
                <w:szCs w:val="20"/>
                <w:lang w:eastAsia="es-MX"/>
                <w14:ligatures w14:val="none"/>
              </w:rPr>
              <w:t>920</w:t>
            </w:r>
          </w:p>
        </w:tc>
        <w:tc>
          <w:tcPr>
            <w:tcW w:w="569" w:type="dxa"/>
            <w:tcBorders>
              <w:top w:val="single" w:sz="8" w:space="0" w:color="auto"/>
              <w:left w:val="nil"/>
              <w:bottom w:val="single" w:sz="4" w:space="0" w:color="auto"/>
              <w:right w:val="nil"/>
            </w:tcBorders>
            <w:shd w:val="clear" w:color="FFFFCC" w:fill="FFFFFF"/>
            <w:noWrap/>
            <w:vAlign w:val="bottom"/>
            <w:hideMark/>
          </w:tcPr>
          <w:p w:rsidR="00A2184E" w:rsidRPr="00A2184E" w:rsidRDefault="00A2184E" w:rsidP="00A2184E">
            <w:pPr>
              <w:spacing w:after="0" w:line="240" w:lineRule="auto"/>
              <w:jc w:val="center"/>
              <w:rPr>
                <w:rFonts w:ascii="Aptos Narrow" w:eastAsia="Times New Roman" w:hAnsi="Aptos Narrow" w:cs="Times New Roman"/>
                <w:b/>
                <w:bCs/>
                <w:kern w:val="0"/>
                <w:sz w:val="20"/>
                <w:szCs w:val="20"/>
                <w:lang w:eastAsia="es-MX"/>
                <w14:ligatures w14:val="none"/>
              </w:rPr>
            </w:pPr>
            <w:r w:rsidRPr="00A2184E">
              <w:rPr>
                <w:rFonts w:ascii="Aptos Narrow" w:eastAsia="Times New Roman" w:hAnsi="Aptos Narrow" w:cs="Times New Roman"/>
                <w:b/>
                <w:bCs/>
                <w:kern w:val="0"/>
                <w:sz w:val="20"/>
                <w:szCs w:val="20"/>
                <w:lang w:eastAsia="es-MX"/>
                <w14:ligatures w14:val="none"/>
              </w:rPr>
              <w:t>920</w:t>
            </w:r>
          </w:p>
        </w:tc>
        <w:tc>
          <w:tcPr>
            <w:tcW w:w="1026" w:type="dxa"/>
            <w:tcBorders>
              <w:top w:val="single" w:sz="8" w:space="0" w:color="auto"/>
              <w:left w:val="single" w:sz="4" w:space="0" w:color="auto"/>
              <w:bottom w:val="single" w:sz="4" w:space="0" w:color="auto"/>
              <w:right w:val="single" w:sz="8" w:space="0" w:color="auto"/>
            </w:tcBorders>
            <w:shd w:val="clear" w:color="FFFFCC" w:fill="FFFFFF"/>
            <w:noWrap/>
            <w:vAlign w:val="bottom"/>
            <w:hideMark/>
          </w:tcPr>
          <w:p w:rsidR="00A2184E" w:rsidRPr="00A2184E" w:rsidRDefault="00A2184E" w:rsidP="00A2184E">
            <w:pPr>
              <w:spacing w:after="0" w:line="240" w:lineRule="auto"/>
              <w:jc w:val="center"/>
              <w:rPr>
                <w:rFonts w:ascii="Aptos Narrow" w:eastAsia="Times New Roman" w:hAnsi="Aptos Narrow" w:cs="Times New Roman"/>
                <w:b/>
                <w:bCs/>
                <w:kern w:val="0"/>
                <w:sz w:val="20"/>
                <w:szCs w:val="20"/>
                <w:lang w:eastAsia="es-MX"/>
                <w14:ligatures w14:val="none"/>
              </w:rPr>
            </w:pPr>
            <w:r w:rsidRPr="00A2184E">
              <w:rPr>
                <w:rFonts w:ascii="Aptos Narrow" w:eastAsia="Times New Roman" w:hAnsi="Aptos Narrow" w:cs="Times New Roman"/>
                <w:b/>
                <w:bCs/>
                <w:kern w:val="0"/>
                <w:sz w:val="20"/>
                <w:szCs w:val="20"/>
                <w:lang w:eastAsia="es-MX"/>
                <w14:ligatures w14:val="none"/>
              </w:rPr>
              <w:t>1187</w:t>
            </w:r>
          </w:p>
        </w:tc>
      </w:tr>
      <w:tr w:rsidR="00A2184E" w:rsidRPr="00A2184E" w:rsidTr="00A2184E">
        <w:trPr>
          <w:trHeight w:val="300"/>
          <w:jc w:val="center"/>
        </w:trPr>
        <w:tc>
          <w:tcPr>
            <w:tcW w:w="4868" w:type="dxa"/>
            <w:tcBorders>
              <w:top w:val="nil"/>
              <w:left w:val="single" w:sz="8" w:space="0" w:color="auto"/>
              <w:bottom w:val="single" w:sz="4" w:space="0" w:color="auto"/>
              <w:right w:val="single" w:sz="4" w:space="0" w:color="auto"/>
            </w:tcBorders>
            <w:shd w:val="clear" w:color="auto" w:fill="auto"/>
            <w:noWrap/>
            <w:vAlign w:val="bottom"/>
            <w:hideMark/>
          </w:tcPr>
          <w:p w:rsidR="00A2184E" w:rsidRPr="00A2184E" w:rsidRDefault="00A2184E" w:rsidP="00A2184E">
            <w:pPr>
              <w:spacing w:after="0" w:line="240" w:lineRule="auto"/>
              <w:rPr>
                <w:rFonts w:ascii="Aptos Narrow" w:eastAsia="Times New Roman" w:hAnsi="Aptos Narrow" w:cs="Times New Roman"/>
                <w:i/>
                <w:iCs/>
                <w:color w:val="FF0000"/>
                <w:kern w:val="0"/>
                <w:sz w:val="20"/>
                <w:szCs w:val="20"/>
                <w:lang w:eastAsia="es-MX"/>
                <w14:ligatures w14:val="none"/>
              </w:rPr>
            </w:pPr>
            <w:proofErr w:type="spellStart"/>
            <w:r w:rsidRPr="00A2184E">
              <w:rPr>
                <w:rFonts w:ascii="Aptos Narrow" w:eastAsia="Times New Roman" w:hAnsi="Aptos Narrow" w:cs="Times New Roman"/>
                <w:i/>
                <w:iCs/>
                <w:color w:val="FF0000"/>
                <w:kern w:val="0"/>
                <w:sz w:val="20"/>
                <w:szCs w:val="20"/>
                <w:lang w:eastAsia="es-MX"/>
                <w14:ligatures w14:val="none"/>
              </w:rPr>
              <w:t>Supl</w:t>
            </w:r>
            <w:proofErr w:type="spellEnd"/>
            <w:r w:rsidRPr="00A2184E">
              <w:rPr>
                <w:rFonts w:ascii="Aptos Narrow" w:eastAsia="Times New Roman" w:hAnsi="Aptos Narrow" w:cs="Times New Roman"/>
                <w:i/>
                <w:iCs/>
                <w:color w:val="FF0000"/>
                <w:kern w:val="0"/>
                <w:sz w:val="20"/>
                <w:szCs w:val="20"/>
                <w:lang w:eastAsia="es-MX"/>
                <w14:ligatures w14:val="none"/>
              </w:rPr>
              <w:t>. Media pensión en paradores</w:t>
            </w:r>
          </w:p>
        </w:tc>
        <w:tc>
          <w:tcPr>
            <w:tcW w:w="615" w:type="dxa"/>
            <w:tcBorders>
              <w:top w:val="single" w:sz="4" w:space="0" w:color="auto"/>
              <w:left w:val="nil"/>
              <w:bottom w:val="single" w:sz="4" w:space="0" w:color="auto"/>
              <w:right w:val="single" w:sz="4" w:space="0" w:color="auto"/>
            </w:tcBorders>
            <w:shd w:val="clear" w:color="FFFFCC" w:fill="FFFFFF"/>
            <w:noWrap/>
            <w:vAlign w:val="bottom"/>
            <w:hideMark/>
          </w:tcPr>
          <w:p w:rsidR="00A2184E" w:rsidRPr="00A2184E" w:rsidRDefault="00A2184E" w:rsidP="00A2184E">
            <w:pPr>
              <w:spacing w:after="0" w:line="240" w:lineRule="auto"/>
              <w:jc w:val="center"/>
              <w:rPr>
                <w:rFonts w:ascii="Aptos Narrow" w:eastAsia="Times New Roman" w:hAnsi="Aptos Narrow" w:cs="Times New Roman"/>
                <w:color w:val="FF0000"/>
                <w:kern w:val="0"/>
                <w:sz w:val="20"/>
                <w:szCs w:val="20"/>
                <w:lang w:eastAsia="es-MX"/>
                <w14:ligatures w14:val="none"/>
              </w:rPr>
            </w:pPr>
            <w:r w:rsidRPr="00A2184E">
              <w:rPr>
                <w:rFonts w:ascii="Aptos Narrow" w:eastAsia="Times New Roman" w:hAnsi="Aptos Narrow" w:cs="Times New Roman"/>
                <w:color w:val="FF0000"/>
                <w:kern w:val="0"/>
                <w:sz w:val="20"/>
                <w:szCs w:val="20"/>
                <w:lang w:eastAsia="es-MX"/>
                <w14:ligatures w14:val="none"/>
              </w:rPr>
              <w:t>324</w:t>
            </w:r>
          </w:p>
        </w:tc>
        <w:tc>
          <w:tcPr>
            <w:tcW w:w="569" w:type="dxa"/>
            <w:tcBorders>
              <w:top w:val="nil"/>
              <w:left w:val="nil"/>
              <w:bottom w:val="single" w:sz="4" w:space="0" w:color="auto"/>
              <w:right w:val="single" w:sz="4" w:space="0" w:color="auto"/>
            </w:tcBorders>
            <w:shd w:val="clear" w:color="FFFFCC" w:fill="FFFFFF"/>
            <w:noWrap/>
            <w:vAlign w:val="bottom"/>
            <w:hideMark/>
          </w:tcPr>
          <w:p w:rsidR="00A2184E" w:rsidRPr="00A2184E" w:rsidRDefault="00A2184E" w:rsidP="00A2184E">
            <w:pPr>
              <w:spacing w:after="0" w:line="240" w:lineRule="auto"/>
              <w:jc w:val="center"/>
              <w:rPr>
                <w:rFonts w:ascii="Aptos Narrow" w:eastAsia="Times New Roman" w:hAnsi="Aptos Narrow" w:cs="Times New Roman"/>
                <w:color w:val="FF0000"/>
                <w:kern w:val="0"/>
                <w:sz w:val="20"/>
                <w:szCs w:val="20"/>
                <w:lang w:eastAsia="es-MX"/>
                <w14:ligatures w14:val="none"/>
              </w:rPr>
            </w:pPr>
            <w:r w:rsidRPr="00A2184E">
              <w:rPr>
                <w:rFonts w:ascii="Aptos Narrow" w:eastAsia="Times New Roman" w:hAnsi="Aptos Narrow" w:cs="Times New Roman"/>
                <w:color w:val="FF0000"/>
                <w:kern w:val="0"/>
                <w:sz w:val="20"/>
                <w:szCs w:val="20"/>
                <w:lang w:eastAsia="es-MX"/>
                <w14:ligatures w14:val="none"/>
              </w:rPr>
              <w:t>324</w:t>
            </w:r>
          </w:p>
        </w:tc>
        <w:tc>
          <w:tcPr>
            <w:tcW w:w="1026" w:type="dxa"/>
            <w:tcBorders>
              <w:top w:val="nil"/>
              <w:left w:val="nil"/>
              <w:bottom w:val="single" w:sz="4" w:space="0" w:color="auto"/>
              <w:right w:val="single" w:sz="8" w:space="0" w:color="auto"/>
            </w:tcBorders>
            <w:shd w:val="clear" w:color="FFFFCC" w:fill="FFFFFF"/>
            <w:noWrap/>
            <w:vAlign w:val="bottom"/>
            <w:hideMark/>
          </w:tcPr>
          <w:p w:rsidR="00A2184E" w:rsidRPr="00A2184E" w:rsidRDefault="00A2184E" w:rsidP="00A2184E">
            <w:pPr>
              <w:spacing w:after="0" w:line="240" w:lineRule="auto"/>
              <w:jc w:val="center"/>
              <w:rPr>
                <w:rFonts w:ascii="Aptos Narrow" w:eastAsia="Times New Roman" w:hAnsi="Aptos Narrow" w:cs="Times New Roman"/>
                <w:color w:val="FF0000"/>
                <w:kern w:val="0"/>
                <w:sz w:val="20"/>
                <w:szCs w:val="20"/>
                <w:lang w:eastAsia="es-MX"/>
                <w14:ligatures w14:val="none"/>
              </w:rPr>
            </w:pPr>
            <w:r w:rsidRPr="00A2184E">
              <w:rPr>
                <w:rFonts w:ascii="Aptos Narrow" w:eastAsia="Times New Roman" w:hAnsi="Aptos Narrow" w:cs="Times New Roman"/>
                <w:color w:val="FF0000"/>
                <w:kern w:val="0"/>
                <w:sz w:val="20"/>
                <w:szCs w:val="20"/>
                <w:lang w:eastAsia="es-MX"/>
                <w14:ligatures w14:val="none"/>
              </w:rPr>
              <w:t>324</w:t>
            </w:r>
          </w:p>
        </w:tc>
      </w:tr>
      <w:tr w:rsidR="00A2184E" w:rsidRPr="00A2184E" w:rsidTr="00A2184E">
        <w:trPr>
          <w:trHeight w:val="300"/>
          <w:jc w:val="center"/>
        </w:trPr>
        <w:tc>
          <w:tcPr>
            <w:tcW w:w="7078" w:type="dxa"/>
            <w:gridSpan w:val="4"/>
            <w:tcBorders>
              <w:top w:val="single" w:sz="8" w:space="0" w:color="auto"/>
              <w:left w:val="single" w:sz="8" w:space="0" w:color="auto"/>
              <w:bottom w:val="single" w:sz="8" w:space="0" w:color="auto"/>
              <w:right w:val="single" w:sz="8" w:space="0" w:color="000000"/>
            </w:tcBorders>
            <w:shd w:val="clear" w:color="FFFFCC" w:fill="FFFFFF"/>
            <w:noWrap/>
            <w:vAlign w:val="bottom"/>
            <w:hideMark/>
          </w:tcPr>
          <w:p w:rsidR="00A2184E" w:rsidRPr="00A2184E" w:rsidRDefault="00A2184E" w:rsidP="00A2184E">
            <w:pPr>
              <w:spacing w:after="0" w:line="240" w:lineRule="auto"/>
              <w:jc w:val="center"/>
              <w:rPr>
                <w:rFonts w:ascii="Aptos Narrow" w:eastAsia="Times New Roman" w:hAnsi="Aptos Narrow" w:cs="Times New Roman"/>
                <w:b/>
                <w:bCs/>
                <w:kern w:val="0"/>
                <w:sz w:val="20"/>
                <w:szCs w:val="20"/>
                <w:lang w:eastAsia="es-MX"/>
                <w14:ligatures w14:val="none"/>
              </w:rPr>
            </w:pPr>
            <w:r w:rsidRPr="00A2184E">
              <w:rPr>
                <w:rFonts w:ascii="Aptos Narrow" w:eastAsia="Times New Roman" w:hAnsi="Aptos Narrow" w:cs="Times New Roman"/>
                <w:b/>
                <w:bCs/>
                <w:kern w:val="0"/>
                <w:sz w:val="20"/>
                <w:szCs w:val="20"/>
                <w:lang w:eastAsia="es-MX"/>
                <w14:ligatures w14:val="none"/>
              </w:rPr>
              <w:t xml:space="preserve">TARIFAS SUJETAS A DISPONIBILIDAD Y </w:t>
            </w:r>
            <w:proofErr w:type="gramStart"/>
            <w:r w:rsidRPr="00A2184E">
              <w:rPr>
                <w:rFonts w:ascii="Aptos Narrow" w:eastAsia="Times New Roman" w:hAnsi="Aptos Narrow" w:cs="Times New Roman"/>
                <w:b/>
                <w:bCs/>
                <w:kern w:val="0"/>
                <w:sz w:val="20"/>
                <w:szCs w:val="20"/>
                <w:lang w:eastAsia="es-MX"/>
                <w14:ligatures w14:val="none"/>
              </w:rPr>
              <w:t>CAMBIO  SIN</w:t>
            </w:r>
            <w:proofErr w:type="gramEnd"/>
            <w:r w:rsidRPr="00A2184E">
              <w:rPr>
                <w:rFonts w:ascii="Aptos Narrow" w:eastAsia="Times New Roman" w:hAnsi="Aptos Narrow" w:cs="Times New Roman"/>
                <w:b/>
                <w:bCs/>
                <w:kern w:val="0"/>
                <w:sz w:val="20"/>
                <w:szCs w:val="20"/>
                <w:lang w:eastAsia="es-MX"/>
                <w14:ligatures w14:val="none"/>
              </w:rPr>
              <w:t xml:space="preserve"> PREVIO AVISO </w:t>
            </w:r>
          </w:p>
        </w:tc>
      </w:tr>
      <w:tr w:rsidR="00A2184E" w:rsidRPr="00A2184E" w:rsidTr="00A2184E">
        <w:trPr>
          <w:trHeight w:val="324"/>
          <w:jc w:val="center"/>
        </w:trPr>
        <w:tc>
          <w:tcPr>
            <w:tcW w:w="7078" w:type="dxa"/>
            <w:gridSpan w:val="4"/>
            <w:tcBorders>
              <w:top w:val="nil"/>
              <w:left w:val="single" w:sz="8" w:space="0" w:color="auto"/>
              <w:bottom w:val="single" w:sz="8" w:space="0" w:color="auto"/>
              <w:right w:val="single" w:sz="8" w:space="0" w:color="000000"/>
            </w:tcBorders>
            <w:shd w:val="clear" w:color="FFFFCC" w:fill="FFFFFF"/>
            <w:noWrap/>
            <w:vAlign w:val="bottom"/>
            <w:hideMark/>
          </w:tcPr>
          <w:p w:rsidR="00A2184E" w:rsidRPr="00A2184E" w:rsidRDefault="00A2184E" w:rsidP="00A2184E">
            <w:pPr>
              <w:spacing w:after="0" w:line="240" w:lineRule="auto"/>
              <w:jc w:val="center"/>
              <w:rPr>
                <w:rFonts w:ascii="Aptos Narrow" w:eastAsia="Times New Roman" w:hAnsi="Aptos Narrow" w:cs="Times New Roman"/>
                <w:b/>
                <w:bCs/>
                <w:kern w:val="0"/>
                <w:sz w:val="20"/>
                <w:szCs w:val="20"/>
                <w:lang w:eastAsia="es-MX"/>
                <w14:ligatures w14:val="none"/>
              </w:rPr>
            </w:pPr>
            <w:r w:rsidRPr="00A2184E">
              <w:rPr>
                <w:rFonts w:ascii="Aptos Narrow" w:eastAsia="Times New Roman" w:hAnsi="Aptos Narrow" w:cs="Times New Roman"/>
                <w:b/>
                <w:bCs/>
                <w:kern w:val="0"/>
                <w:sz w:val="20"/>
                <w:szCs w:val="20"/>
                <w:lang w:eastAsia="es-MX"/>
                <w14:ligatures w14:val="none"/>
              </w:rPr>
              <w:t>CONSULTAR SUPLEMENTO PARA SEMANA SANTA, VERANO, NAVIDAD Y FIN DE AÑO</w:t>
            </w:r>
          </w:p>
        </w:tc>
      </w:tr>
    </w:tbl>
    <w:p w:rsidR="00A2184E" w:rsidRDefault="00A2184E" w:rsidP="00E27E0F">
      <w:pPr>
        <w:pStyle w:val="Prrafodelista"/>
        <w:tabs>
          <w:tab w:val="left" w:pos="851"/>
        </w:tabs>
        <w:spacing w:after="0" w:line="240" w:lineRule="auto"/>
      </w:pPr>
    </w:p>
    <w:p w:rsidR="00A2184E" w:rsidRDefault="00A2184E" w:rsidP="00E27E0F">
      <w:pPr>
        <w:pStyle w:val="Prrafodelista"/>
        <w:tabs>
          <w:tab w:val="left" w:pos="851"/>
        </w:tabs>
        <w:spacing w:after="0" w:line="240" w:lineRule="auto"/>
      </w:pPr>
    </w:p>
    <w:p w:rsidR="00A2184E" w:rsidRDefault="00A2184E" w:rsidP="00E27E0F">
      <w:pPr>
        <w:pStyle w:val="Prrafodelista"/>
        <w:tabs>
          <w:tab w:val="left" w:pos="851"/>
        </w:tabs>
        <w:spacing w:after="0" w:line="240" w:lineRule="auto"/>
      </w:pPr>
    </w:p>
    <w:p w:rsidR="00A2184E" w:rsidRDefault="00A2184E" w:rsidP="00E27E0F">
      <w:pPr>
        <w:pStyle w:val="Prrafodelista"/>
        <w:tabs>
          <w:tab w:val="left" w:pos="851"/>
        </w:tabs>
        <w:spacing w:after="0" w:line="240" w:lineRule="auto"/>
      </w:pPr>
    </w:p>
    <w:p w:rsidR="00A2184E" w:rsidRDefault="00A2184E" w:rsidP="00E27E0F">
      <w:pPr>
        <w:pStyle w:val="Prrafodelista"/>
        <w:tabs>
          <w:tab w:val="left" w:pos="851"/>
        </w:tabs>
        <w:spacing w:after="0" w:line="240" w:lineRule="auto"/>
      </w:pPr>
    </w:p>
    <w:p w:rsidR="00A2184E" w:rsidRDefault="00A2184E" w:rsidP="00E27E0F">
      <w:pPr>
        <w:pStyle w:val="Prrafodelista"/>
        <w:tabs>
          <w:tab w:val="left" w:pos="851"/>
        </w:tabs>
        <w:spacing w:after="0" w:line="240" w:lineRule="auto"/>
      </w:pPr>
    </w:p>
    <w:p w:rsidR="00A2184E" w:rsidRDefault="00A2184E" w:rsidP="00E27E0F">
      <w:pPr>
        <w:pStyle w:val="Prrafodelista"/>
        <w:tabs>
          <w:tab w:val="left" w:pos="851"/>
        </w:tabs>
        <w:spacing w:after="0" w:line="240" w:lineRule="auto"/>
      </w:pPr>
    </w:p>
    <w:p w:rsidR="00A2184E" w:rsidRDefault="00A2184E" w:rsidP="00E27E0F">
      <w:pPr>
        <w:pStyle w:val="Prrafodelista"/>
        <w:tabs>
          <w:tab w:val="left" w:pos="851"/>
        </w:tabs>
        <w:spacing w:after="0" w:line="240" w:lineRule="auto"/>
      </w:pPr>
    </w:p>
    <w:p w:rsidR="00A2184E" w:rsidRDefault="00A2184E" w:rsidP="00E27E0F">
      <w:pPr>
        <w:pStyle w:val="Prrafodelista"/>
        <w:tabs>
          <w:tab w:val="left" w:pos="851"/>
        </w:tabs>
        <w:spacing w:after="0" w:line="240" w:lineRule="auto"/>
      </w:pPr>
    </w:p>
    <w:p w:rsidR="00A2184E" w:rsidRDefault="00A2184E" w:rsidP="00E27E0F">
      <w:pPr>
        <w:pStyle w:val="Prrafodelista"/>
        <w:tabs>
          <w:tab w:val="left" w:pos="851"/>
        </w:tabs>
        <w:spacing w:after="0" w:line="240" w:lineRule="auto"/>
      </w:pPr>
    </w:p>
    <w:p w:rsidR="00A2184E" w:rsidRDefault="00A2184E" w:rsidP="00E27E0F">
      <w:pPr>
        <w:pStyle w:val="Prrafodelista"/>
        <w:tabs>
          <w:tab w:val="left" w:pos="851"/>
        </w:tabs>
        <w:spacing w:after="0" w:line="240" w:lineRule="auto"/>
      </w:pPr>
    </w:p>
    <w:tbl>
      <w:tblPr>
        <w:tblW w:w="6640" w:type="dxa"/>
        <w:jc w:val="center"/>
        <w:tblCellMar>
          <w:left w:w="70" w:type="dxa"/>
          <w:right w:w="70" w:type="dxa"/>
        </w:tblCellMar>
        <w:tblLook w:val="04A0" w:firstRow="1" w:lastRow="0" w:firstColumn="1" w:lastColumn="0" w:noHBand="0" w:noVBand="1"/>
      </w:tblPr>
      <w:tblGrid>
        <w:gridCol w:w="1290"/>
        <w:gridCol w:w="2426"/>
        <w:gridCol w:w="2924"/>
      </w:tblGrid>
      <w:tr w:rsidR="00A2184E" w:rsidRPr="00A2184E" w:rsidTr="00A2184E">
        <w:trPr>
          <w:trHeight w:val="288"/>
          <w:jc w:val="center"/>
        </w:trPr>
        <w:tc>
          <w:tcPr>
            <w:tcW w:w="664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A2184E" w:rsidRPr="00A2184E" w:rsidRDefault="00A2184E" w:rsidP="00A2184E">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A2184E">
              <w:rPr>
                <w:rFonts w:ascii="Aptos Narrow" w:eastAsia="Times New Roman" w:hAnsi="Aptos Narrow" w:cs="Times New Roman"/>
                <w:b/>
                <w:bCs/>
                <w:color w:val="FFFFFF"/>
                <w:kern w:val="0"/>
                <w:sz w:val="20"/>
                <w:szCs w:val="20"/>
                <w:lang w:eastAsia="es-MX"/>
                <w14:ligatures w14:val="none"/>
              </w:rPr>
              <w:t xml:space="preserve">HOTELES PREVISTOS O SIMILARES </w:t>
            </w:r>
          </w:p>
        </w:tc>
      </w:tr>
      <w:tr w:rsidR="00A2184E" w:rsidRPr="00A2184E" w:rsidTr="00A2184E">
        <w:trPr>
          <w:trHeight w:val="288"/>
          <w:jc w:val="center"/>
        </w:trPr>
        <w:tc>
          <w:tcPr>
            <w:tcW w:w="1290" w:type="dxa"/>
            <w:tcBorders>
              <w:top w:val="nil"/>
              <w:left w:val="single" w:sz="8" w:space="0" w:color="auto"/>
              <w:bottom w:val="single" w:sz="4" w:space="0" w:color="auto"/>
              <w:right w:val="single" w:sz="4" w:space="0" w:color="auto"/>
            </w:tcBorders>
            <w:shd w:val="clear" w:color="000000" w:fill="000000"/>
            <w:noWrap/>
            <w:vAlign w:val="center"/>
            <w:hideMark/>
          </w:tcPr>
          <w:p w:rsidR="00A2184E" w:rsidRPr="00A2184E" w:rsidRDefault="00A2184E" w:rsidP="00A2184E">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A2184E">
              <w:rPr>
                <w:rFonts w:ascii="Aptos Narrow" w:eastAsia="Times New Roman" w:hAnsi="Aptos Narrow" w:cs="Times New Roman"/>
                <w:b/>
                <w:bCs/>
                <w:color w:val="FFFFFF"/>
                <w:kern w:val="0"/>
                <w:sz w:val="20"/>
                <w:szCs w:val="20"/>
                <w:lang w:eastAsia="es-MX"/>
                <w14:ligatures w14:val="none"/>
              </w:rPr>
              <w:t>Categoría</w:t>
            </w:r>
          </w:p>
        </w:tc>
        <w:tc>
          <w:tcPr>
            <w:tcW w:w="2426" w:type="dxa"/>
            <w:tcBorders>
              <w:top w:val="nil"/>
              <w:left w:val="nil"/>
              <w:bottom w:val="single" w:sz="4" w:space="0" w:color="auto"/>
              <w:right w:val="single" w:sz="4" w:space="0" w:color="auto"/>
            </w:tcBorders>
            <w:shd w:val="clear" w:color="000000" w:fill="000000"/>
            <w:noWrap/>
            <w:vAlign w:val="center"/>
            <w:hideMark/>
          </w:tcPr>
          <w:p w:rsidR="00A2184E" w:rsidRPr="00A2184E" w:rsidRDefault="00A2184E" w:rsidP="00A2184E">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A2184E">
              <w:rPr>
                <w:rFonts w:ascii="Aptos Narrow" w:eastAsia="Times New Roman" w:hAnsi="Aptos Narrow" w:cs="Times New Roman"/>
                <w:b/>
                <w:bCs/>
                <w:color w:val="FFFFFF"/>
                <w:kern w:val="0"/>
                <w:sz w:val="20"/>
                <w:szCs w:val="20"/>
                <w:lang w:eastAsia="es-MX"/>
                <w14:ligatures w14:val="none"/>
              </w:rPr>
              <w:t xml:space="preserve">Ciudad </w:t>
            </w:r>
          </w:p>
        </w:tc>
        <w:tc>
          <w:tcPr>
            <w:tcW w:w="2924" w:type="dxa"/>
            <w:tcBorders>
              <w:top w:val="nil"/>
              <w:left w:val="nil"/>
              <w:bottom w:val="single" w:sz="4" w:space="0" w:color="auto"/>
              <w:right w:val="single" w:sz="8" w:space="0" w:color="auto"/>
            </w:tcBorders>
            <w:shd w:val="clear" w:color="000000" w:fill="000000"/>
            <w:noWrap/>
            <w:vAlign w:val="center"/>
            <w:hideMark/>
          </w:tcPr>
          <w:p w:rsidR="00A2184E" w:rsidRPr="00A2184E" w:rsidRDefault="00A2184E" w:rsidP="00A2184E">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A2184E">
              <w:rPr>
                <w:rFonts w:ascii="Aptos Narrow" w:eastAsia="Times New Roman" w:hAnsi="Aptos Narrow" w:cs="Times New Roman"/>
                <w:b/>
                <w:bCs/>
                <w:color w:val="FFFFFF"/>
                <w:kern w:val="0"/>
                <w:sz w:val="20"/>
                <w:szCs w:val="20"/>
                <w:lang w:eastAsia="es-MX"/>
                <w14:ligatures w14:val="none"/>
              </w:rPr>
              <w:t xml:space="preserve">Hotel </w:t>
            </w:r>
          </w:p>
        </w:tc>
      </w:tr>
      <w:tr w:rsidR="00A2184E" w:rsidRPr="00A2184E" w:rsidTr="00A2184E">
        <w:trPr>
          <w:trHeight w:val="300"/>
          <w:jc w:val="center"/>
        </w:trPr>
        <w:tc>
          <w:tcPr>
            <w:tcW w:w="129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A2184E" w:rsidRPr="00A2184E" w:rsidRDefault="00A2184E" w:rsidP="00A2184E">
            <w:pPr>
              <w:spacing w:after="0" w:line="240" w:lineRule="auto"/>
              <w:jc w:val="center"/>
              <w:rPr>
                <w:rFonts w:ascii="Aptos Narrow" w:eastAsia="Times New Roman" w:hAnsi="Aptos Narrow" w:cs="Times New Roman"/>
                <w:b/>
                <w:bCs/>
                <w:color w:val="000000"/>
                <w:kern w:val="0"/>
                <w:sz w:val="20"/>
                <w:szCs w:val="20"/>
                <w:lang w:eastAsia="es-MX"/>
                <w14:ligatures w14:val="none"/>
              </w:rPr>
            </w:pPr>
            <w:r w:rsidRPr="00A2184E">
              <w:rPr>
                <w:rFonts w:ascii="Aptos Narrow" w:eastAsia="Times New Roman" w:hAnsi="Aptos Narrow" w:cs="Times New Roman"/>
                <w:b/>
                <w:bCs/>
                <w:color w:val="000000"/>
                <w:kern w:val="0"/>
                <w:sz w:val="20"/>
                <w:szCs w:val="20"/>
                <w:lang w:eastAsia="es-MX"/>
                <w14:ligatures w14:val="none"/>
              </w:rPr>
              <w:t>PARADORES</w:t>
            </w:r>
          </w:p>
        </w:tc>
        <w:tc>
          <w:tcPr>
            <w:tcW w:w="2426" w:type="dxa"/>
            <w:tcBorders>
              <w:top w:val="nil"/>
              <w:left w:val="nil"/>
              <w:bottom w:val="single" w:sz="4" w:space="0" w:color="auto"/>
              <w:right w:val="single" w:sz="4" w:space="0" w:color="auto"/>
            </w:tcBorders>
            <w:shd w:val="clear" w:color="auto" w:fill="auto"/>
            <w:noWrap/>
            <w:vAlign w:val="center"/>
            <w:hideMark/>
          </w:tcPr>
          <w:p w:rsidR="00A2184E" w:rsidRPr="00A2184E" w:rsidRDefault="00A2184E" w:rsidP="00A2184E">
            <w:pPr>
              <w:spacing w:after="0" w:line="240" w:lineRule="auto"/>
              <w:rPr>
                <w:rFonts w:ascii="Aptos Narrow" w:eastAsia="Times New Roman" w:hAnsi="Aptos Narrow" w:cs="Times New Roman"/>
                <w:color w:val="000000"/>
                <w:kern w:val="0"/>
                <w:sz w:val="20"/>
                <w:szCs w:val="20"/>
                <w:lang w:eastAsia="es-MX"/>
                <w14:ligatures w14:val="none"/>
              </w:rPr>
            </w:pPr>
            <w:r w:rsidRPr="00A2184E">
              <w:rPr>
                <w:rFonts w:ascii="Aptos Narrow" w:eastAsia="Times New Roman" w:hAnsi="Aptos Narrow" w:cs="Times New Roman"/>
                <w:color w:val="000000"/>
                <w:kern w:val="0"/>
                <w:sz w:val="20"/>
                <w:szCs w:val="20"/>
                <w:lang w:eastAsia="es-MX"/>
                <w14:ligatures w14:val="none"/>
              </w:rPr>
              <w:t>Santillana del Mar</w:t>
            </w:r>
          </w:p>
        </w:tc>
        <w:tc>
          <w:tcPr>
            <w:tcW w:w="2924" w:type="dxa"/>
            <w:tcBorders>
              <w:top w:val="nil"/>
              <w:left w:val="nil"/>
              <w:bottom w:val="single" w:sz="4" w:space="0" w:color="auto"/>
              <w:right w:val="single" w:sz="8" w:space="0" w:color="auto"/>
            </w:tcBorders>
            <w:shd w:val="clear" w:color="auto" w:fill="auto"/>
            <w:noWrap/>
            <w:vAlign w:val="center"/>
            <w:hideMark/>
          </w:tcPr>
          <w:p w:rsidR="00A2184E" w:rsidRPr="00A2184E" w:rsidRDefault="00A2184E" w:rsidP="00A2184E">
            <w:pPr>
              <w:spacing w:after="0" w:line="240" w:lineRule="auto"/>
              <w:rPr>
                <w:rFonts w:ascii="Aptos Narrow" w:eastAsia="Times New Roman" w:hAnsi="Aptos Narrow" w:cs="Times New Roman"/>
                <w:color w:val="000000"/>
                <w:kern w:val="0"/>
                <w:sz w:val="20"/>
                <w:szCs w:val="20"/>
                <w:lang w:eastAsia="es-MX"/>
                <w14:ligatures w14:val="none"/>
              </w:rPr>
            </w:pPr>
            <w:r w:rsidRPr="00A2184E">
              <w:rPr>
                <w:rFonts w:ascii="Aptos Narrow" w:eastAsia="Times New Roman" w:hAnsi="Aptos Narrow" w:cs="Times New Roman"/>
                <w:color w:val="000000"/>
                <w:kern w:val="0"/>
                <w:sz w:val="20"/>
                <w:szCs w:val="20"/>
                <w:lang w:eastAsia="es-MX"/>
                <w14:ligatures w14:val="none"/>
              </w:rPr>
              <w:t>Parador de Santillana Gil Blas</w:t>
            </w:r>
          </w:p>
        </w:tc>
      </w:tr>
      <w:tr w:rsidR="00A2184E" w:rsidRPr="00A2184E" w:rsidTr="00A2184E">
        <w:trPr>
          <w:trHeight w:val="288"/>
          <w:jc w:val="center"/>
        </w:trPr>
        <w:tc>
          <w:tcPr>
            <w:tcW w:w="1290" w:type="dxa"/>
            <w:vMerge/>
            <w:tcBorders>
              <w:top w:val="nil"/>
              <w:left w:val="single" w:sz="8" w:space="0" w:color="auto"/>
              <w:bottom w:val="single" w:sz="8" w:space="0" w:color="000000"/>
              <w:right w:val="single" w:sz="4" w:space="0" w:color="auto"/>
            </w:tcBorders>
            <w:vAlign w:val="center"/>
            <w:hideMark/>
          </w:tcPr>
          <w:p w:rsidR="00A2184E" w:rsidRPr="00A2184E" w:rsidRDefault="00A2184E" w:rsidP="00A2184E">
            <w:pPr>
              <w:spacing w:after="0" w:line="240" w:lineRule="auto"/>
              <w:rPr>
                <w:rFonts w:ascii="Aptos Narrow" w:eastAsia="Times New Roman" w:hAnsi="Aptos Narrow" w:cs="Times New Roman"/>
                <w:b/>
                <w:bCs/>
                <w:color w:val="000000"/>
                <w:kern w:val="0"/>
                <w:sz w:val="20"/>
                <w:szCs w:val="20"/>
                <w:lang w:eastAsia="es-MX"/>
                <w14:ligatures w14:val="none"/>
              </w:rPr>
            </w:pPr>
          </w:p>
        </w:tc>
        <w:tc>
          <w:tcPr>
            <w:tcW w:w="2426" w:type="dxa"/>
            <w:tcBorders>
              <w:top w:val="nil"/>
              <w:left w:val="nil"/>
              <w:bottom w:val="single" w:sz="4" w:space="0" w:color="auto"/>
              <w:right w:val="single" w:sz="4" w:space="0" w:color="auto"/>
            </w:tcBorders>
            <w:shd w:val="clear" w:color="auto" w:fill="auto"/>
            <w:noWrap/>
            <w:vAlign w:val="center"/>
            <w:hideMark/>
          </w:tcPr>
          <w:p w:rsidR="00A2184E" w:rsidRPr="00A2184E" w:rsidRDefault="00A2184E" w:rsidP="00A2184E">
            <w:pPr>
              <w:spacing w:after="0" w:line="240" w:lineRule="auto"/>
              <w:rPr>
                <w:rFonts w:ascii="Aptos Narrow" w:eastAsia="Times New Roman" w:hAnsi="Aptos Narrow" w:cs="Times New Roman"/>
                <w:color w:val="000000"/>
                <w:kern w:val="0"/>
                <w:sz w:val="20"/>
                <w:szCs w:val="20"/>
                <w:lang w:eastAsia="es-MX"/>
                <w14:ligatures w14:val="none"/>
              </w:rPr>
            </w:pPr>
            <w:r w:rsidRPr="00A2184E">
              <w:rPr>
                <w:rFonts w:ascii="Aptos Narrow" w:eastAsia="Times New Roman" w:hAnsi="Aptos Narrow" w:cs="Times New Roman"/>
                <w:color w:val="000000"/>
                <w:kern w:val="0"/>
                <w:sz w:val="20"/>
                <w:szCs w:val="20"/>
                <w:lang w:eastAsia="es-MX"/>
                <w14:ligatures w14:val="none"/>
              </w:rPr>
              <w:t>Cangas de Onís</w:t>
            </w:r>
          </w:p>
        </w:tc>
        <w:tc>
          <w:tcPr>
            <w:tcW w:w="2924" w:type="dxa"/>
            <w:tcBorders>
              <w:top w:val="nil"/>
              <w:left w:val="nil"/>
              <w:bottom w:val="single" w:sz="4" w:space="0" w:color="auto"/>
              <w:right w:val="single" w:sz="8" w:space="0" w:color="auto"/>
            </w:tcBorders>
            <w:shd w:val="clear" w:color="auto" w:fill="auto"/>
            <w:noWrap/>
            <w:vAlign w:val="center"/>
            <w:hideMark/>
          </w:tcPr>
          <w:p w:rsidR="00A2184E" w:rsidRPr="00A2184E" w:rsidRDefault="00A2184E" w:rsidP="00A2184E">
            <w:pPr>
              <w:spacing w:after="0" w:line="240" w:lineRule="auto"/>
              <w:rPr>
                <w:rFonts w:ascii="Aptos Narrow" w:eastAsia="Times New Roman" w:hAnsi="Aptos Narrow" w:cs="Times New Roman"/>
                <w:color w:val="000000"/>
                <w:kern w:val="0"/>
                <w:sz w:val="20"/>
                <w:szCs w:val="20"/>
                <w:lang w:eastAsia="es-MX"/>
                <w14:ligatures w14:val="none"/>
              </w:rPr>
            </w:pPr>
            <w:r w:rsidRPr="00A2184E">
              <w:rPr>
                <w:rFonts w:ascii="Aptos Narrow" w:eastAsia="Times New Roman" w:hAnsi="Aptos Narrow" w:cs="Times New Roman"/>
                <w:color w:val="000000"/>
                <w:kern w:val="0"/>
                <w:sz w:val="20"/>
                <w:szCs w:val="20"/>
                <w:lang w:eastAsia="es-MX"/>
                <w14:ligatures w14:val="none"/>
              </w:rPr>
              <w:t>Parador Cangas de Onís</w:t>
            </w:r>
          </w:p>
        </w:tc>
      </w:tr>
      <w:tr w:rsidR="00A2184E" w:rsidRPr="00A2184E" w:rsidTr="00A2184E">
        <w:trPr>
          <w:trHeight w:val="300"/>
          <w:jc w:val="center"/>
        </w:trPr>
        <w:tc>
          <w:tcPr>
            <w:tcW w:w="1290" w:type="dxa"/>
            <w:vMerge/>
            <w:tcBorders>
              <w:top w:val="nil"/>
              <w:left w:val="single" w:sz="8" w:space="0" w:color="auto"/>
              <w:bottom w:val="single" w:sz="8" w:space="0" w:color="000000"/>
              <w:right w:val="single" w:sz="4" w:space="0" w:color="auto"/>
            </w:tcBorders>
            <w:vAlign w:val="center"/>
            <w:hideMark/>
          </w:tcPr>
          <w:p w:rsidR="00A2184E" w:rsidRPr="00A2184E" w:rsidRDefault="00A2184E" w:rsidP="00A2184E">
            <w:pPr>
              <w:spacing w:after="0" w:line="240" w:lineRule="auto"/>
              <w:rPr>
                <w:rFonts w:ascii="Aptos Narrow" w:eastAsia="Times New Roman" w:hAnsi="Aptos Narrow" w:cs="Times New Roman"/>
                <w:b/>
                <w:bCs/>
                <w:color w:val="000000"/>
                <w:kern w:val="0"/>
                <w:sz w:val="20"/>
                <w:szCs w:val="20"/>
                <w:lang w:eastAsia="es-MX"/>
                <w14:ligatures w14:val="none"/>
              </w:rPr>
            </w:pPr>
          </w:p>
        </w:tc>
        <w:tc>
          <w:tcPr>
            <w:tcW w:w="2426" w:type="dxa"/>
            <w:tcBorders>
              <w:top w:val="nil"/>
              <w:left w:val="nil"/>
              <w:bottom w:val="single" w:sz="4" w:space="0" w:color="auto"/>
              <w:right w:val="single" w:sz="4" w:space="0" w:color="auto"/>
            </w:tcBorders>
            <w:shd w:val="clear" w:color="auto" w:fill="auto"/>
            <w:noWrap/>
            <w:vAlign w:val="center"/>
            <w:hideMark/>
          </w:tcPr>
          <w:p w:rsidR="00A2184E" w:rsidRPr="00A2184E" w:rsidRDefault="00A2184E" w:rsidP="00A2184E">
            <w:pPr>
              <w:spacing w:after="0" w:line="240" w:lineRule="auto"/>
              <w:rPr>
                <w:rFonts w:ascii="Aptos Narrow" w:eastAsia="Times New Roman" w:hAnsi="Aptos Narrow" w:cs="Times New Roman"/>
                <w:color w:val="000000"/>
                <w:kern w:val="0"/>
                <w:sz w:val="20"/>
                <w:szCs w:val="20"/>
                <w:lang w:eastAsia="es-MX"/>
                <w14:ligatures w14:val="none"/>
              </w:rPr>
            </w:pPr>
            <w:r w:rsidRPr="00A2184E">
              <w:rPr>
                <w:rFonts w:ascii="Aptos Narrow" w:eastAsia="Times New Roman" w:hAnsi="Aptos Narrow" w:cs="Times New Roman"/>
                <w:color w:val="000000"/>
                <w:kern w:val="0"/>
                <w:sz w:val="20"/>
                <w:szCs w:val="20"/>
                <w:lang w:eastAsia="es-MX"/>
                <w14:ligatures w14:val="none"/>
              </w:rPr>
              <w:t>Gijón</w:t>
            </w:r>
          </w:p>
        </w:tc>
        <w:tc>
          <w:tcPr>
            <w:tcW w:w="2924" w:type="dxa"/>
            <w:tcBorders>
              <w:top w:val="nil"/>
              <w:left w:val="nil"/>
              <w:bottom w:val="single" w:sz="4" w:space="0" w:color="auto"/>
              <w:right w:val="single" w:sz="8" w:space="0" w:color="auto"/>
            </w:tcBorders>
            <w:shd w:val="clear" w:color="auto" w:fill="auto"/>
            <w:noWrap/>
            <w:vAlign w:val="center"/>
            <w:hideMark/>
          </w:tcPr>
          <w:p w:rsidR="00A2184E" w:rsidRPr="00A2184E" w:rsidRDefault="00A2184E" w:rsidP="00A2184E">
            <w:pPr>
              <w:spacing w:after="0" w:line="240" w:lineRule="auto"/>
              <w:rPr>
                <w:rFonts w:ascii="Aptos Narrow" w:eastAsia="Times New Roman" w:hAnsi="Aptos Narrow" w:cs="Times New Roman"/>
                <w:color w:val="000000"/>
                <w:kern w:val="0"/>
                <w:sz w:val="20"/>
                <w:szCs w:val="20"/>
                <w:lang w:eastAsia="es-MX"/>
                <w14:ligatures w14:val="none"/>
              </w:rPr>
            </w:pPr>
            <w:r w:rsidRPr="00A2184E">
              <w:rPr>
                <w:rFonts w:ascii="Aptos Narrow" w:eastAsia="Times New Roman" w:hAnsi="Aptos Narrow" w:cs="Times New Roman"/>
                <w:color w:val="000000"/>
                <w:kern w:val="0"/>
                <w:sz w:val="20"/>
                <w:szCs w:val="20"/>
                <w:lang w:eastAsia="es-MX"/>
                <w14:ligatures w14:val="none"/>
              </w:rPr>
              <w:t>Parador de Gijón</w:t>
            </w:r>
          </w:p>
        </w:tc>
      </w:tr>
      <w:tr w:rsidR="00A2184E" w:rsidRPr="00A2184E" w:rsidTr="00A2184E">
        <w:trPr>
          <w:trHeight w:val="300"/>
          <w:jc w:val="center"/>
        </w:trPr>
        <w:tc>
          <w:tcPr>
            <w:tcW w:w="1290" w:type="dxa"/>
            <w:vMerge/>
            <w:tcBorders>
              <w:top w:val="nil"/>
              <w:left w:val="single" w:sz="8" w:space="0" w:color="auto"/>
              <w:bottom w:val="single" w:sz="8" w:space="0" w:color="000000"/>
              <w:right w:val="single" w:sz="4" w:space="0" w:color="auto"/>
            </w:tcBorders>
            <w:vAlign w:val="center"/>
            <w:hideMark/>
          </w:tcPr>
          <w:p w:rsidR="00A2184E" w:rsidRPr="00A2184E" w:rsidRDefault="00A2184E" w:rsidP="00A2184E">
            <w:pPr>
              <w:spacing w:after="0" w:line="240" w:lineRule="auto"/>
              <w:rPr>
                <w:rFonts w:ascii="Aptos Narrow" w:eastAsia="Times New Roman" w:hAnsi="Aptos Narrow" w:cs="Times New Roman"/>
                <w:b/>
                <w:bCs/>
                <w:color w:val="000000"/>
                <w:kern w:val="0"/>
                <w:sz w:val="20"/>
                <w:szCs w:val="20"/>
                <w:lang w:eastAsia="es-MX"/>
                <w14:ligatures w14:val="none"/>
              </w:rPr>
            </w:pPr>
          </w:p>
        </w:tc>
        <w:tc>
          <w:tcPr>
            <w:tcW w:w="2426" w:type="dxa"/>
            <w:tcBorders>
              <w:top w:val="nil"/>
              <w:left w:val="nil"/>
              <w:bottom w:val="single" w:sz="4" w:space="0" w:color="auto"/>
              <w:right w:val="single" w:sz="4" w:space="0" w:color="auto"/>
            </w:tcBorders>
            <w:shd w:val="clear" w:color="auto" w:fill="auto"/>
            <w:noWrap/>
            <w:vAlign w:val="center"/>
            <w:hideMark/>
          </w:tcPr>
          <w:p w:rsidR="00A2184E" w:rsidRPr="00A2184E" w:rsidRDefault="00A2184E" w:rsidP="00A2184E">
            <w:pPr>
              <w:spacing w:after="0" w:line="240" w:lineRule="auto"/>
              <w:rPr>
                <w:rFonts w:ascii="Aptos Narrow" w:eastAsia="Times New Roman" w:hAnsi="Aptos Narrow" w:cs="Times New Roman"/>
                <w:color w:val="000000"/>
                <w:kern w:val="0"/>
                <w:sz w:val="20"/>
                <w:szCs w:val="20"/>
                <w:lang w:eastAsia="es-MX"/>
                <w14:ligatures w14:val="none"/>
              </w:rPr>
            </w:pPr>
            <w:r w:rsidRPr="00A2184E">
              <w:rPr>
                <w:rFonts w:ascii="Aptos Narrow" w:eastAsia="Times New Roman" w:hAnsi="Aptos Narrow" w:cs="Times New Roman"/>
                <w:color w:val="000000"/>
                <w:kern w:val="0"/>
                <w:sz w:val="20"/>
                <w:szCs w:val="20"/>
                <w:lang w:eastAsia="es-MX"/>
                <w14:ligatures w14:val="none"/>
              </w:rPr>
              <w:t>Ribadeo</w:t>
            </w:r>
          </w:p>
        </w:tc>
        <w:tc>
          <w:tcPr>
            <w:tcW w:w="2924" w:type="dxa"/>
            <w:tcBorders>
              <w:top w:val="nil"/>
              <w:left w:val="nil"/>
              <w:bottom w:val="single" w:sz="4" w:space="0" w:color="auto"/>
              <w:right w:val="single" w:sz="8" w:space="0" w:color="auto"/>
            </w:tcBorders>
            <w:shd w:val="clear" w:color="auto" w:fill="auto"/>
            <w:noWrap/>
            <w:vAlign w:val="center"/>
            <w:hideMark/>
          </w:tcPr>
          <w:p w:rsidR="00A2184E" w:rsidRPr="00A2184E" w:rsidRDefault="00A2184E" w:rsidP="00A2184E">
            <w:pPr>
              <w:spacing w:after="0" w:line="240" w:lineRule="auto"/>
              <w:rPr>
                <w:rFonts w:ascii="Aptos Narrow" w:eastAsia="Times New Roman" w:hAnsi="Aptos Narrow" w:cs="Times New Roman"/>
                <w:color w:val="000000"/>
                <w:kern w:val="0"/>
                <w:sz w:val="20"/>
                <w:szCs w:val="20"/>
                <w:lang w:eastAsia="es-MX"/>
                <w14:ligatures w14:val="none"/>
              </w:rPr>
            </w:pPr>
            <w:r w:rsidRPr="00A2184E">
              <w:rPr>
                <w:rFonts w:ascii="Aptos Narrow" w:eastAsia="Times New Roman" w:hAnsi="Aptos Narrow" w:cs="Times New Roman"/>
                <w:color w:val="000000"/>
                <w:kern w:val="0"/>
                <w:sz w:val="20"/>
                <w:szCs w:val="20"/>
                <w:lang w:eastAsia="es-MX"/>
                <w14:ligatures w14:val="none"/>
              </w:rPr>
              <w:t>Parador de Ribadeo</w:t>
            </w:r>
          </w:p>
        </w:tc>
      </w:tr>
      <w:tr w:rsidR="00A2184E" w:rsidRPr="00A2184E" w:rsidTr="00A2184E">
        <w:trPr>
          <w:trHeight w:val="324"/>
          <w:jc w:val="center"/>
        </w:trPr>
        <w:tc>
          <w:tcPr>
            <w:tcW w:w="1290" w:type="dxa"/>
            <w:vMerge/>
            <w:tcBorders>
              <w:top w:val="nil"/>
              <w:left w:val="single" w:sz="8" w:space="0" w:color="auto"/>
              <w:bottom w:val="single" w:sz="8" w:space="0" w:color="000000"/>
              <w:right w:val="single" w:sz="4" w:space="0" w:color="auto"/>
            </w:tcBorders>
            <w:vAlign w:val="center"/>
            <w:hideMark/>
          </w:tcPr>
          <w:p w:rsidR="00A2184E" w:rsidRPr="00A2184E" w:rsidRDefault="00A2184E" w:rsidP="00A2184E">
            <w:pPr>
              <w:spacing w:after="0" w:line="240" w:lineRule="auto"/>
              <w:rPr>
                <w:rFonts w:ascii="Aptos Narrow" w:eastAsia="Times New Roman" w:hAnsi="Aptos Narrow" w:cs="Times New Roman"/>
                <w:b/>
                <w:bCs/>
                <w:color w:val="000000"/>
                <w:kern w:val="0"/>
                <w:sz w:val="20"/>
                <w:szCs w:val="20"/>
                <w:lang w:eastAsia="es-MX"/>
                <w14:ligatures w14:val="none"/>
              </w:rPr>
            </w:pPr>
          </w:p>
        </w:tc>
        <w:tc>
          <w:tcPr>
            <w:tcW w:w="2426" w:type="dxa"/>
            <w:tcBorders>
              <w:top w:val="nil"/>
              <w:left w:val="nil"/>
              <w:bottom w:val="single" w:sz="4" w:space="0" w:color="auto"/>
              <w:right w:val="single" w:sz="4" w:space="0" w:color="auto"/>
            </w:tcBorders>
            <w:shd w:val="clear" w:color="auto" w:fill="auto"/>
            <w:noWrap/>
            <w:vAlign w:val="center"/>
            <w:hideMark/>
          </w:tcPr>
          <w:p w:rsidR="00A2184E" w:rsidRPr="00A2184E" w:rsidRDefault="00A2184E" w:rsidP="00A2184E">
            <w:pPr>
              <w:spacing w:after="0" w:line="240" w:lineRule="auto"/>
              <w:rPr>
                <w:rFonts w:ascii="Aptos Narrow" w:eastAsia="Times New Roman" w:hAnsi="Aptos Narrow" w:cs="Times New Roman"/>
                <w:color w:val="000000"/>
                <w:kern w:val="0"/>
                <w:sz w:val="20"/>
                <w:szCs w:val="20"/>
                <w:lang w:eastAsia="es-MX"/>
                <w14:ligatures w14:val="none"/>
              </w:rPr>
            </w:pPr>
            <w:r w:rsidRPr="00A2184E">
              <w:rPr>
                <w:rFonts w:ascii="Aptos Narrow" w:eastAsia="Times New Roman" w:hAnsi="Aptos Narrow" w:cs="Times New Roman"/>
                <w:color w:val="000000"/>
                <w:kern w:val="0"/>
                <w:sz w:val="20"/>
                <w:szCs w:val="20"/>
                <w:lang w:eastAsia="es-MX"/>
                <w14:ligatures w14:val="none"/>
              </w:rPr>
              <w:t>Santiago de Compostela</w:t>
            </w:r>
          </w:p>
        </w:tc>
        <w:tc>
          <w:tcPr>
            <w:tcW w:w="2924" w:type="dxa"/>
            <w:tcBorders>
              <w:top w:val="nil"/>
              <w:left w:val="nil"/>
              <w:bottom w:val="single" w:sz="4" w:space="0" w:color="auto"/>
              <w:right w:val="single" w:sz="8" w:space="0" w:color="auto"/>
            </w:tcBorders>
            <w:shd w:val="clear" w:color="auto" w:fill="auto"/>
            <w:noWrap/>
            <w:vAlign w:val="center"/>
            <w:hideMark/>
          </w:tcPr>
          <w:p w:rsidR="00A2184E" w:rsidRPr="00A2184E" w:rsidRDefault="00A2184E" w:rsidP="00A2184E">
            <w:pPr>
              <w:spacing w:after="0" w:line="240" w:lineRule="auto"/>
              <w:rPr>
                <w:rFonts w:ascii="Aptos Narrow" w:eastAsia="Times New Roman" w:hAnsi="Aptos Narrow" w:cs="Times New Roman"/>
                <w:color w:val="000000"/>
                <w:kern w:val="0"/>
                <w:sz w:val="20"/>
                <w:szCs w:val="20"/>
                <w:lang w:eastAsia="es-MX"/>
                <w14:ligatures w14:val="none"/>
              </w:rPr>
            </w:pPr>
            <w:r w:rsidRPr="00A2184E">
              <w:rPr>
                <w:rFonts w:ascii="Aptos Narrow" w:eastAsia="Times New Roman" w:hAnsi="Aptos Narrow" w:cs="Times New Roman"/>
                <w:color w:val="000000"/>
                <w:kern w:val="0"/>
                <w:sz w:val="20"/>
                <w:szCs w:val="20"/>
                <w:lang w:eastAsia="es-MX"/>
                <w14:ligatures w14:val="none"/>
              </w:rPr>
              <w:t>Hostal dos Reis Católicos</w:t>
            </w:r>
          </w:p>
        </w:tc>
      </w:tr>
      <w:tr w:rsidR="00A2184E" w:rsidRPr="00A2184E" w:rsidTr="00A2184E">
        <w:trPr>
          <w:trHeight w:val="300"/>
          <w:jc w:val="center"/>
        </w:trPr>
        <w:tc>
          <w:tcPr>
            <w:tcW w:w="1290" w:type="dxa"/>
            <w:vMerge/>
            <w:tcBorders>
              <w:top w:val="nil"/>
              <w:left w:val="single" w:sz="8" w:space="0" w:color="auto"/>
              <w:bottom w:val="single" w:sz="8" w:space="0" w:color="000000"/>
              <w:right w:val="single" w:sz="4" w:space="0" w:color="auto"/>
            </w:tcBorders>
            <w:vAlign w:val="center"/>
            <w:hideMark/>
          </w:tcPr>
          <w:p w:rsidR="00A2184E" w:rsidRPr="00A2184E" w:rsidRDefault="00A2184E" w:rsidP="00A2184E">
            <w:pPr>
              <w:spacing w:after="0" w:line="240" w:lineRule="auto"/>
              <w:rPr>
                <w:rFonts w:ascii="Aptos Narrow" w:eastAsia="Times New Roman" w:hAnsi="Aptos Narrow" w:cs="Times New Roman"/>
                <w:b/>
                <w:bCs/>
                <w:color w:val="000000"/>
                <w:kern w:val="0"/>
                <w:sz w:val="20"/>
                <w:szCs w:val="20"/>
                <w:lang w:eastAsia="es-MX"/>
                <w14:ligatures w14:val="none"/>
              </w:rPr>
            </w:pPr>
          </w:p>
        </w:tc>
        <w:tc>
          <w:tcPr>
            <w:tcW w:w="2426" w:type="dxa"/>
            <w:tcBorders>
              <w:top w:val="nil"/>
              <w:left w:val="nil"/>
              <w:bottom w:val="single" w:sz="8" w:space="0" w:color="auto"/>
              <w:right w:val="single" w:sz="4" w:space="0" w:color="auto"/>
            </w:tcBorders>
            <w:shd w:val="clear" w:color="auto" w:fill="auto"/>
            <w:noWrap/>
            <w:vAlign w:val="center"/>
            <w:hideMark/>
          </w:tcPr>
          <w:p w:rsidR="00A2184E" w:rsidRPr="00A2184E" w:rsidRDefault="00A2184E" w:rsidP="00A2184E">
            <w:pPr>
              <w:spacing w:after="0" w:line="240" w:lineRule="auto"/>
              <w:rPr>
                <w:rFonts w:ascii="Aptos Narrow" w:eastAsia="Times New Roman" w:hAnsi="Aptos Narrow" w:cs="Times New Roman"/>
                <w:color w:val="000000"/>
                <w:kern w:val="0"/>
                <w:sz w:val="20"/>
                <w:szCs w:val="20"/>
                <w:lang w:eastAsia="es-MX"/>
                <w14:ligatures w14:val="none"/>
              </w:rPr>
            </w:pPr>
            <w:r w:rsidRPr="00A2184E">
              <w:rPr>
                <w:rFonts w:ascii="Aptos Narrow" w:eastAsia="Times New Roman" w:hAnsi="Aptos Narrow" w:cs="Times New Roman"/>
                <w:color w:val="000000"/>
                <w:kern w:val="0"/>
                <w:sz w:val="20"/>
                <w:szCs w:val="20"/>
                <w:lang w:eastAsia="es-MX"/>
                <w14:ligatures w14:val="none"/>
              </w:rPr>
              <w:t>Baiona</w:t>
            </w:r>
          </w:p>
        </w:tc>
        <w:tc>
          <w:tcPr>
            <w:tcW w:w="2924" w:type="dxa"/>
            <w:tcBorders>
              <w:top w:val="nil"/>
              <w:left w:val="nil"/>
              <w:bottom w:val="single" w:sz="8" w:space="0" w:color="auto"/>
              <w:right w:val="single" w:sz="8" w:space="0" w:color="auto"/>
            </w:tcBorders>
            <w:shd w:val="clear" w:color="auto" w:fill="auto"/>
            <w:noWrap/>
            <w:vAlign w:val="center"/>
            <w:hideMark/>
          </w:tcPr>
          <w:p w:rsidR="00A2184E" w:rsidRPr="00A2184E" w:rsidRDefault="00A2184E" w:rsidP="00A2184E">
            <w:pPr>
              <w:spacing w:after="0" w:line="240" w:lineRule="auto"/>
              <w:rPr>
                <w:rFonts w:ascii="Aptos Narrow" w:eastAsia="Times New Roman" w:hAnsi="Aptos Narrow" w:cs="Times New Roman"/>
                <w:color w:val="000000"/>
                <w:kern w:val="0"/>
                <w:sz w:val="20"/>
                <w:szCs w:val="20"/>
                <w:lang w:eastAsia="es-MX"/>
                <w14:ligatures w14:val="none"/>
              </w:rPr>
            </w:pPr>
            <w:r w:rsidRPr="00A2184E">
              <w:rPr>
                <w:rFonts w:ascii="Aptos Narrow" w:eastAsia="Times New Roman" w:hAnsi="Aptos Narrow" w:cs="Times New Roman"/>
                <w:color w:val="000000"/>
                <w:kern w:val="0"/>
                <w:sz w:val="20"/>
                <w:szCs w:val="20"/>
                <w:lang w:eastAsia="es-MX"/>
                <w14:ligatures w14:val="none"/>
              </w:rPr>
              <w:t>Parador de Baiona</w:t>
            </w:r>
          </w:p>
        </w:tc>
      </w:tr>
    </w:tbl>
    <w:p w:rsidR="00A2184E" w:rsidRDefault="00A2184E" w:rsidP="00E27E0F">
      <w:pPr>
        <w:pStyle w:val="Prrafodelista"/>
        <w:tabs>
          <w:tab w:val="left" w:pos="851"/>
        </w:tabs>
        <w:spacing w:after="0" w:line="240" w:lineRule="auto"/>
      </w:pPr>
    </w:p>
    <w:p w:rsidR="00A2184E" w:rsidRDefault="00A2184E" w:rsidP="00A2184E">
      <w:pPr>
        <w:tabs>
          <w:tab w:val="left" w:pos="851"/>
        </w:tabs>
        <w:spacing w:after="0" w:line="240" w:lineRule="auto"/>
      </w:pPr>
    </w:p>
    <w:p w:rsidR="00E27E0F" w:rsidRDefault="00E27E0F" w:rsidP="00E27E0F">
      <w:pPr>
        <w:rPr>
          <w:rFonts w:eastAsia="Calibri" w:cs="Tahoma"/>
          <w:b/>
          <w:color w:val="000000" w:themeColor="text1"/>
        </w:rPr>
      </w:pPr>
      <w:r w:rsidRPr="00173D5B">
        <w:rPr>
          <w:rFonts w:eastAsia="Calibri" w:cs="Tahoma"/>
          <w:b/>
          <w:color w:val="000000" w:themeColor="text1"/>
        </w:rPr>
        <w:t>NOTAS IMPORTANTES:</w:t>
      </w:r>
    </w:p>
    <w:p w:rsidR="00E27E0F" w:rsidRPr="00FC19E4" w:rsidRDefault="00E27E0F" w:rsidP="00E27E0F">
      <w:pPr>
        <w:pStyle w:val="Prrafodelista"/>
        <w:numPr>
          <w:ilvl w:val="0"/>
          <w:numId w:val="2"/>
        </w:numPr>
        <w:tabs>
          <w:tab w:val="left" w:pos="851"/>
        </w:tabs>
        <w:spacing w:line="240" w:lineRule="auto"/>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E27E0F" w:rsidRPr="00FC19E4" w:rsidRDefault="00E27E0F" w:rsidP="00E27E0F">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El orden de los servicios podría variar según disponibilidad aérea y/o terrestre.</w:t>
      </w:r>
    </w:p>
    <w:p w:rsidR="00E27E0F" w:rsidRDefault="00E27E0F" w:rsidP="00E27E0F">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w:t>
      </w:r>
      <w:proofErr w:type="spellStart"/>
      <w:r>
        <w:rPr>
          <w:rStyle w:val="Textoennegrita"/>
          <w:sz w:val="20"/>
          <w:szCs w:val="20"/>
        </w:rPr>
        <w:t>JuliàTours</w:t>
      </w:r>
      <w:proofErr w:type="spellEnd"/>
      <w:r>
        <w:rPr>
          <w:rStyle w:val="Textoennegrita"/>
          <w:sz w:val="20"/>
          <w:szCs w:val="20"/>
        </w:rPr>
        <w:t xml:space="preserve"> </w:t>
      </w:r>
      <w:r w:rsidRPr="00FC19E4">
        <w:rPr>
          <w:rStyle w:val="Textoennegrita"/>
          <w:sz w:val="20"/>
          <w:szCs w:val="20"/>
        </w:rPr>
        <w:t xml:space="preserve">puede informarle.  </w:t>
      </w:r>
    </w:p>
    <w:p w:rsidR="00A2184E" w:rsidRPr="00A2184E" w:rsidRDefault="00E27E0F" w:rsidP="00A2184E">
      <w:pPr>
        <w:pStyle w:val="Prrafodelista"/>
        <w:tabs>
          <w:tab w:val="left" w:pos="851"/>
        </w:tabs>
        <w:spacing w:line="240" w:lineRule="auto"/>
        <w:jc w:val="both"/>
        <w:rPr>
          <w:sz w:val="20"/>
          <w:szCs w:val="20"/>
        </w:rPr>
      </w:pPr>
      <w:r w:rsidRPr="00E27E0F">
        <w:rPr>
          <w:rStyle w:val="Textoennegrita"/>
          <w:b w:val="0"/>
          <w:bCs w:val="0"/>
          <w:sz w:val="20"/>
          <w:szCs w:val="20"/>
        </w:rPr>
        <w:tab/>
      </w:r>
      <w:r w:rsidRPr="00E27E0F">
        <w:rPr>
          <w:rStyle w:val="Textoennegrita"/>
          <w:b w:val="0"/>
          <w:bCs w:val="0"/>
          <w:sz w:val="20"/>
          <w:szCs w:val="20"/>
        </w:rPr>
        <w:tab/>
      </w:r>
      <w:r w:rsidRPr="00E27E0F">
        <w:rPr>
          <w:rStyle w:val="Textoennegrita"/>
          <w:b w:val="0"/>
          <w:bCs w:val="0"/>
          <w:sz w:val="20"/>
          <w:szCs w:val="20"/>
        </w:rPr>
        <w:tab/>
      </w:r>
      <w:r w:rsidRPr="00E27E0F">
        <w:rPr>
          <w:rStyle w:val="Textoennegrita"/>
          <w:b w:val="0"/>
          <w:bCs w:val="0"/>
          <w:sz w:val="20"/>
          <w:szCs w:val="20"/>
        </w:rPr>
        <w:tab/>
      </w:r>
    </w:p>
    <w:sectPr w:rsidR="00A2184E" w:rsidRPr="00A2184E" w:rsidSect="0026370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06AE3" w:rsidRDefault="00806AE3" w:rsidP="0044172A">
      <w:pPr>
        <w:spacing w:after="0" w:line="240" w:lineRule="auto"/>
      </w:pPr>
      <w:r>
        <w:separator/>
      </w:r>
    </w:p>
  </w:endnote>
  <w:endnote w:type="continuationSeparator" w:id="0">
    <w:p w:rsidR="00806AE3" w:rsidRDefault="00806AE3" w:rsidP="00441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72A" w:rsidRDefault="00092B9D">
    <w:pPr>
      <w:pStyle w:val="Piedepgina"/>
      <w:rPr>
        <w:noProof/>
      </w:rPr>
    </w:pPr>
    <w:r>
      <w:rPr>
        <w:noProof/>
      </w:rPr>
      <w:drawing>
        <wp:anchor distT="0" distB="0" distL="114300" distR="114300" simplePos="0" relativeHeight="251659264" behindDoc="1" locked="0" layoutInCell="1" allowOverlap="1" wp14:anchorId="304A9702" wp14:editId="389001CB">
          <wp:simplePos x="0" y="0"/>
          <wp:positionH relativeFrom="page">
            <wp:align>right</wp:align>
          </wp:positionH>
          <wp:positionV relativeFrom="paragraph">
            <wp:posOffset>-123825</wp:posOffset>
          </wp:positionV>
          <wp:extent cx="7753604" cy="866775"/>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53604"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06AE3" w:rsidRDefault="00806AE3" w:rsidP="0044172A">
      <w:pPr>
        <w:spacing w:after="0" w:line="240" w:lineRule="auto"/>
      </w:pPr>
      <w:r>
        <w:separator/>
      </w:r>
    </w:p>
  </w:footnote>
  <w:footnote w:type="continuationSeparator" w:id="0">
    <w:p w:rsidR="00806AE3" w:rsidRDefault="00806AE3" w:rsidP="004417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72A" w:rsidRDefault="0044172A">
    <w:pPr>
      <w:pStyle w:val="Encabezado"/>
      <w:rPr>
        <w:noProof/>
      </w:rPr>
    </w:pPr>
    <w:r>
      <w:rPr>
        <w:noProof/>
      </w:rPr>
      <w:drawing>
        <wp:anchor distT="0" distB="0" distL="114300" distR="114300" simplePos="0" relativeHeight="251658240" behindDoc="1" locked="0" layoutInCell="1" allowOverlap="1" wp14:anchorId="72DD801B" wp14:editId="368891B5">
          <wp:simplePos x="0" y="0"/>
          <wp:positionH relativeFrom="page">
            <wp:align>right</wp:align>
          </wp:positionH>
          <wp:positionV relativeFrom="paragraph">
            <wp:posOffset>-449580</wp:posOffset>
          </wp:positionV>
          <wp:extent cx="7759274" cy="2686050"/>
          <wp:effectExtent l="0" t="0" r="0" b="0"/>
          <wp:wrapTopAndBottom/>
          <wp:docPr id="2133040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038" name="Imagen 2133040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59274"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24934D49"/>
    <w:multiLevelType w:val="hybridMultilevel"/>
    <w:tmpl w:val="0F2A246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EA1587C"/>
    <w:multiLevelType w:val="hybridMultilevel"/>
    <w:tmpl w:val="A594A56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4CE70B6"/>
    <w:multiLevelType w:val="hybridMultilevel"/>
    <w:tmpl w:val="A322C610"/>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num w:numId="1" w16cid:durableId="581984953">
    <w:abstractNumId w:val="0"/>
  </w:num>
  <w:num w:numId="2" w16cid:durableId="796728427">
    <w:abstractNumId w:val="2"/>
  </w:num>
  <w:num w:numId="3" w16cid:durableId="1107695861">
    <w:abstractNumId w:val="1"/>
  </w:num>
  <w:num w:numId="4" w16cid:durableId="206517856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2A"/>
    <w:rsid w:val="00092B9D"/>
    <w:rsid w:val="0010231E"/>
    <w:rsid w:val="001926CA"/>
    <w:rsid w:val="001A613C"/>
    <w:rsid w:val="001B3E32"/>
    <w:rsid w:val="001F1510"/>
    <w:rsid w:val="00263706"/>
    <w:rsid w:val="002E547E"/>
    <w:rsid w:val="0035656C"/>
    <w:rsid w:val="003F1865"/>
    <w:rsid w:val="00403785"/>
    <w:rsid w:val="004348D1"/>
    <w:rsid w:val="0044172A"/>
    <w:rsid w:val="00472283"/>
    <w:rsid w:val="00481465"/>
    <w:rsid w:val="00491A0D"/>
    <w:rsid w:val="0052589A"/>
    <w:rsid w:val="00552C28"/>
    <w:rsid w:val="00560BA7"/>
    <w:rsid w:val="005949A4"/>
    <w:rsid w:val="005E3ED2"/>
    <w:rsid w:val="005F49DA"/>
    <w:rsid w:val="005F7376"/>
    <w:rsid w:val="005F7770"/>
    <w:rsid w:val="0060380A"/>
    <w:rsid w:val="00613C1A"/>
    <w:rsid w:val="006450A8"/>
    <w:rsid w:val="006511A6"/>
    <w:rsid w:val="006A04D0"/>
    <w:rsid w:val="00730289"/>
    <w:rsid w:val="007806E6"/>
    <w:rsid w:val="007818D9"/>
    <w:rsid w:val="007B4E55"/>
    <w:rsid w:val="007C6223"/>
    <w:rsid w:val="00806AE3"/>
    <w:rsid w:val="00854AA4"/>
    <w:rsid w:val="008A0B1D"/>
    <w:rsid w:val="008A4503"/>
    <w:rsid w:val="008E5B37"/>
    <w:rsid w:val="00917EA5"/>
    <w:rsid w:val="00932017"/>
    <w:rsid w:val="00933048"/>
    <w:rsid w:val="009714E6"/>
    <w:rsid w:val="009A257C"/>
    <w:rsid w:val="009B07F5"/>
    <w:rsid w:val="009B66C7"/>
    <w:rsid w:val="00A15305"/>
    <w:rsid w:val="00A2184E"/>
    <w:rsid w:val="00A21EB7"/>
    <w:rsid w:val="00A63D50"/>
    <w:rsid w:val="00A72EAB"/>
    <w:rsid w:val="00B077B5"/>
    <w:rsid w:val="00B26DC2"/>
    <w:rsid w:val="00B41F06"/>
    <w:rsid w:val="00B42619"/>
    <w:rsid w:val="00BD7D56"/>
    <w:rsid w:val="00BE2870"/>
    <w:rsid w:val="00BE4A6C"/>
    <w:rsid w:val="00C11318"/>
    <w:rsid w:val="00CA37C4"/>
    <w:rsid w:val="00D44BB0"/>
    <w:rsid w:val="00D91041"/>
    <w:rsid w:val="00DA0B48"/>
    <w:rsid w:val="00E27E0F"/>
    <w:rsid w:val="00E673C6"/>
    <w:rsid w:val="00F34E0E"/>
    <w:rsid w:val="00F81DF9"/>
    <w:rsid w:val="00F849DC"/>
    <w:rsid w:val="00FA6182"/>
    <w:rsid w:val="00FB5663"/>
    <w:rsid w:val="00FC7F3B"/>
    <w:rsid w:val="00FD244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4ACF7"/>
  <w15:chartTrackingRefBased/>
  <w15:docId w15:val="{0021F4B8-44C8-4DBC-9F2D-77A22855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37C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7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4172A"/>
  </w:style>
  <w:style w:type="paragraph" w:styleId="Piedepgina">
    <w:name w:val="footer"/>
    <w:basedOn w:val="Normal"/>
    <w:link w:val="PiedepginaCar"/>
    <w:uiPriority w:val="99"/>
    <w:unhideWhenUsed/>
    <w:rsid w:val="004417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4172A"/>
  </w:style>
  <w:style w:type="paragraph" w:styleId="Textosinformato">
    <w:name w:val="Plain Text"/>
    <w:basedOn w:val="Normal"/>
    <w:link w:val="TextosinformatoCar"/>
    <w:unhideWhenUsed/>
    <w:rsid w:val="00932017"/>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932017"/>
    <w:rPr>
      <w:rFonts w:ascii="Courier" w:hAnsi="Courier"/>
      <w:kern w:val="0"/>
      <w:sz w:val="21"/>
      <w:szCs w:val="21"/>
      <w:lang w:val="es-ES_tradnl"/>
      <w14:ligatures w14:val="none"/>
    </w:rPr>
  </w:style>
  <w:style w:type="paragraph" w:styleId="Sinespaciado">
    <w:name w:val="No Spacing"/>
    <w:uiPriority w:val="1"/>
    <w:qFormat/>
    <w:rsid w:val="005949A4"/>
    <w:pPr>
      <w:spacing w:after="0" w:line="240" w:lineRule="auto"/>
    </w:pPr>
    <w:rPr>
      <w:kern w:val="0"/>
      <w:sz w:val="24"/>
      <w:szCs w:val="24"/>
      <w:lang w:val="es-ES_tradnl"/>
      <w14:ligatures w14:val="none"/>
    </w:rPr>
  </w:style>
  <w:style w:type="paragraph" w:styleId="Prrafodelista">
    <w:name w:val="List Paragraph"/>
    <w:basedOn w:val="Normal"/>
    <w:uiPriority w:val="34"/>
    <w:qFormat/>
    <w:rsid w:val="0052589A"/>
    <w:pPr>
      <w:ind w:left="720"/>
      <w:contextualSpacing/>
    </w:pPr>
    <w:rPr>
      <w:kern w:val="0"/>
      <w14:ligatures w14:val="none"/>
    </w:rPr>
  </w:style>
  <w:style w:type="character" w:styleId="Textoennegrita">
    <w:name w:val="Strong"/>
    <w:basedOn w:val="Fuentedeprrafopredeter"/>
    <w:uiPriority w:val="22"/>
    <w:qFormat/>
    <w:rsid w:val="005258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92482">
      <w:bodyDiv w:val="1"/>
      <w:marLeft w:val="0"/>
      <w:marRight w:val="0"/>
      <w:marTop w:val="0"/>
      <w:marBottom w:val="0"/>
      <w:divBdr>
        <w:top w:val="none" w:sz="0" w:space="0" w:color="auto"/>
        <w:left w:val="none" w:sz="0" w:space="0" w:color="auto"/>
        <w:bottom w:val="none" w:sz="0" w:space="0" w:color="auto"/>
        <w:right w:val="none" w:sz="0" w:space="0" w:color="auto"/>
      </w:divBdr>
    </w:div>
    <w:div w:id="128784187">
      <w:bodyDiv w:val="1"/>
      <w:marLeft w:val="0"/>
      <w:marRight w:val="0"/>
      <w:marTop w:val="0"/>
      <w:marBottom w:val="0"/>
      <w:divBdr>
        <w:top w:val="none" w:sz="0" w:space="0" w:color="auto"/>
        <w:left w:val="none" w:sz="0" w:space="0" w:color="auto"/>
        <w:bottom w:val="none" w:sz="0" w:space="0" w:color="auto"/>
        <w:right w:val="none" w:sz="0" w:space="0" w:color="auto"/>
      </w:divBdr>
    </w:div>
    <w:div w:id="328600625">
      <w:bodyDiv w:val="1"/>
      <w:marLeft w:val="0"/>
      <w:marRight w:val="0"/>
      <w:marTop w:val="0"/>
      <w:marBottom w:val="0"/>
      <w:divBdr>
        <w:top w:val="none" w:sz="0" w:space="0" w:color="auto"/>
        <w:left w:val="none" w:sz="0" w:space="0" w:color="auto"/>
        <w:bottom w:val="none" w:sz="0" w:space="0" w:color="auto"/>
        <w:right w:val="none" w:sz="0" w:space="0" w:color="auto"/>
      </w:divBdr>
    </w:div>
    <w:div w:id="331838129">
      <w:bodyDiv w:val="1"/>
      <w:marLeft w:val="0"/>
      <w:marRight w:val="0"/>
      <w:marTop w:val="0"/>
      <w:marBottom w:val="0"/>
      <w:divBdr>
        <w:top w:val="none" w:sz="0" w:space="0" w:color="auto"/>
        <w:left w:val="none" w:sz="0" w:space="0" w:color="auto"/>
        <w:bottom w:val="none" w:sz="0" w:space="0" w:color="auto"/>
        <w:right w:val="none" w:sz="0" w:space="0" w:color="auto"/>
      </w:divBdr>
    </w:div>
    <w:div w:id="800998449">
      <w:bodyDiv w:val="1"/>
      <w:marLeft w:val="0"/>
      <w:marRight w:val="0"/>
      <w:marTop w:val="0"/>
      <w:marBottom w:val="0"/>
      <w:divBdr>
        <w:top w:val="none" w:sz="0" w:space="0" w:color="auto"/>
        <w:left w:val="none" w:sz="0" w:space="0" w:color="auto"/>
        <w:bottom w:val="none" w:sz="0" w:space="0" w:color="auto"/>
        <w:right w:val="none" w:sz="0" w:space="0" w:color="auto"/>
      </w:divBdr>
    </w:div>
    <w:div w:id="1054424645">
      <w:bodyDiv w:val="1"/>
      <w:marLeft w:val="0"/>
      <w:marRight w:val="0"/>
      <w:marTop w:val="0"/>
      <w:marBottom w:val="0"/>
      <w:divBdr>
        <w:top w:val="none" w:sz="0" w:space="0" w:color="auto"/>
        <w:left w:val="none" w:sz="0" w:space="0" w:color="auto"/>
        <w:bottom w:val="none" w:sz="0" w:space="0" w:color="auto"/>
        <w:right w:val="none" w:sz="0" w:space="0" w:color="auto"/>
      </w:divBdr>
    </w:div>
    <w:div w:id="1167937517">
      <w:bodyDiv w:val="1"/>
      <w:marLeft w:val="0"/>
      <w:marRight w:val="0"/>
      <w:marTop w:val="0"/>
      <w:marBottom w:val="0"/>
      <w:divBdr>
        <w:top w:val="none" w:sz="0" w:space="0" w:color="auto"/>
        <w:left w:val="none" w:sz="0" w:space="0" w:color="auto"/>
        <w:bottom w:val="none" w:sz="0" w:space="0" w:color="auto"/>
        <w:right w:val="none" w:sz="0" w:space="0" w:color="auto"/>
      </w:divBdr>
    </w:div>
    <w:div w:id="1266114516">
      <w:bodyDiv w:val="1"/>
      <w:marLeft w:val="0"/>
      <w:marRight w:val="0"/>
      <w:marTop w:val="0"/>
      <w:marBottom w:val="0"/>
      <w:divBdr>
        <w:top w:val="none" w:sz="0" w:space="0" w:color="auto"/>
        <w:left w:val="none" w:sz="0" w:space="0" w:color="auto"/>
        <w:bottom w:val="none" w:sz="0" w:space="0" w:color="auto"/>
        <w:right w:val="none" w:sz="0" w:space="0" w:color="auto"/>
      </w:divBdr>
    </w:div>
    <w:div w:id="1578133536">
      <w:bodyDiv w:val="1"/>
      <w:marLeft w:val="0"/>
      <w:marRight w:val="0"/>
      <w:marTop w:val="0"/>
      <w:marBottom w:val="0"/>
      <w:divBdr>
        <w:top w:val="none" w:sz="0" w:space="0" w:color="auto"/>
        <w:left w:val="none" w:sz="0" w:space="0" w:color="auto"/>
        <w:bottom w:val="none" w:sz="0" w:space="0" w:color="auto"/>
        <w:right w:val="none" w:sz="0" w:space="0" w:color="auto"/>
      </w:divBdr>
    </w:div>
    <w:div w:id="1953436164">
      <w:bodyDiv w:val="1"/>
      <w:marLeft w:val="0"/>
      <w:marRight w:val="0"/>
      <w:marTop w:val="0"/>
      <w:marBottom w:val="0"/>
      <w:divBdr>
        <w:top w:val="none" w:sz="0" w:space="0" w:color="auto"/>
        <w:left w:val="none" w:sz="0" w:space="0" w:color="auto"/>
        <w:bottom w:val="none" w:sz="0" w:space="0" w:color="auto"/>
        <w:right w:val="none" w:sz="0" w:space="0" w:color="auto"/>
      </w:divBdr>
    </w:div>
    <w:div w:id="197783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1008</Words>
  <Characters>5545</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1</cp:revision>
  <dcterms:created xsi:type="dcterms:W3CDTF">2025-07-07T16:38:00Z</dcterms:created>
  <dcterms:modified xsi:type="dcterms:W3CDTF">2025-07-07T16:38:00Z</dcterms:modified>
</cp:coreProperties>
</file>