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431006" w:rsidP="00AF6FC6">
      <w:pPr>
        <w:jc w:val="center"/>
        <w:rPr>
          <w:b/>
          <w:bCs/>
          <w:sz w:val="72"/>
          <w:szCs w:val="72"/>
        </w:rPr>
      </w:pPr>
      <w:r>
        <w:rPr>
          <w:b/>
          <w:bCs/>
          <w:sz w:val="72"/>
          <w:szCs w:val="72"/>
        </w:rPr>
        <w:t>Encantos de Suiza y Baviera</w:t>
      </w:r>
    </w:p>
    <w:p w:rsidR="00AF6FC6" w:rsidRPr="00AF6FC6" w:rsidRDefault="00D55131"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EA7361">
        <w:rPr>
          <w:sz w:val="20"/>
          <w:szCs w:val="20"/>
        </w:rPr>
        <w:t>Viernes</w:t>
      </w:r>
      <w:r w:rsidRPr="00FA5A09">
        <w:rPr>
          <w:sz w:val="20"/>
          <w:szCs w:val="20"/>
        </w:rPr>
        <w:t xml:space="preserve"> </w:t>
      </w:r>
    </w:p>
    <w:p w:rsidR="00835940" w:rsidRPr="00617136" w:rsidRDefault="00835940" w:rsidP="00FA5A09">
      <w:pPr>
        <w:spacing w:after="0" w:line="240" w:lineRule="auto"/>
        <w:jc w:val="both"/>
        <w:rPr>
          <w:sz w:val="20"/>
          <w:szCs w:val="20"/>
        </w:rPr>
      </w:pPr>
    </w:p>
    <w:p w:rsidR="00394746" w:rsidRPr="00617136" w:rsidRDefault="00394746" w:rsidP="00394746">
      <w:pPr>
        <w:spacing w:after="0" w:line="240" w:lineRule="auto"/>
        <w:jc w:val="both"/>
        <w:rPr>
          <w:b/>
          <w:bCs/>
          <w:sz w:val="20"/>
          <w:szCs w:val="20"/>
        </w:rPr>
      </w:pPr>
      <w:r w:rsidRPr="00617136">
        <w:rPr>
          <w:b/>
          <w:bCs/>
          <w:sz w:val="20"/>
          <w:szCs w:val="20"/>
        </w:rPr>
        <w:t>Día 1</w:t>
      </w:r>
      <w:r w:rsidR="00783AC0" w:rsidRPr="00617136">
        <w:rPr>
          <w:b/>
          <w:bCs/>
          <w:sz w:val="20"/>
          <w:szCs w:val="20"/>
        </w:rPr>
        <w:t>.</w:t>
      </w:r>
      <w:r w:rsidRPr="00617136">
        <w:rPr>
          <w:b/>
          <w:bCs/>
          <w:sz w:val="20"/>
          <w:szCs w:val="20"/>
        </w:rPr>
        <w:t xml:space="preserve"> </w:t>
      </w:r>
      <w:r w:rsidR="00AD7A8B">
        <w:rPr>
          <w:b/>
          <w:bCs/>
          <w:sz w:val="20"/>
          <w:szCs w:val="20"/>
        </w:rPr>
        <w:t>Múnich</w:t>
      </w:r>
    </w:p>
    <w:p w:rsidR="002C71EB" w:rsidRDefault="00C47A7E" w:rsidP="006229AB">
      <w:pPr>
        <w:spacing w:after="0" w:line="240" w:lineRule="auto"/>
        <w:jc w:val="both"/>
        <w:rPr>
          <w:rFonts w:cstheme="minorHAnsi"/>
          <w:bCs/>
          <w:sz w:val="20"/>
          <w:szCs w:val="20"/>
          <w:lang w:val="es-ES"/>
        </w:rPr>
      </w:pPr>
      <w:r w:rsidRPr="00C47A7E">
        <w:rPr>
          <w:rFonts w:cstheme="minorHAnsi"/>
          <w:bCs/>
          <w:sz w:val="20"/>
          <w:szCs w:val="20"/>
          <w:lang w:val="es-ES"/>
        </w:rPr>
        <w:t>Llegada al aeropuerto. Recepción y traslado al hotel (la mayoría de los hoteles en Europa solo aceptan la entrada después de las 2 pm). Tiempo libre.</w:t>
      </w:r>
    </w:p>
    <w:p w:rsidR="00C47A7E" w:rsidRDefault="00C47A7E" w:rsidP="006229AB">
      <w:pPr>
        <w:spacing w:after="0" w:line="240" w:lineRule="auto"/>
        <w:jc w:val="both"/>
        <w:rPr>
          <w:rFonts w:cstheme="minorHAnsi"/>
          <w:bCs/>
          <w:sz w:val="20"/>
          <w:szCs w:val="20"/>
          <w:lang w:val="es-ES"/>
        </w:rPr>
      </w:pPr>
    </w:p>
    <w:p w:rsidR="008B01FC" w:rsidRPr="0065575B" w:rsidRDefault="008B01FC"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2. </w:t>
      </w:r>
      <w:r w:rsidR="00AB0482" w:rsidRPr="0065575B">
        <w:rPr>
          <w:b/>
          <w:sz w:val="20"/>
          <w:szCs w:val="20"/>
        </w:rPr>
        <w:t>Múnich</w:t>
      </w:r>
    </w:p>
    <w:p w:rsidR="008B01FC" w:rsidRDefault="008D6484" w:rsidP="006229AB">
      <w:pPr>
        <w:spacing w:after="0" w:line="240" w:lineRule="auto"/>
        <w:jc w:val="both"/>
        <w:rPr>
          <w:rFonts w:cstheme="minorHAnsi"/>
          <w:bCs/>
          <w:sz w:val="20"/>
          <w:szCs w:val="20"/>
          <w:lang w:val="es-ES"/>
        </w:rPr>
      </w:pPr>
      <w:r w:rsidRPr="008D6484">
        <w:rPr>
          <w:rFonts w:cstheme="minorHAnsi"/>
          <w:bCs/>
          <w:sz w:val="20"/>
          <w:szCs w:val="20"/>
          <w:lang w:val="es-ES"/>
        </w:rPr>
        <w:t>Visita panorámica de la ciudad de Múnich. Tarde y noche libres. Consulte los tours opcionales del día.</w:t>
      </w:r>
    </w:p>
    <w:p w:rsidR="00C47A7E" w:rsidRDefault="00C47A7E" w:rsidP="006229AB">
      <w:pPr>
        <w:spacing w:after="0" w:line="240" w:lineRule="auto"/>
        <w:jc w:val="both"/>
        <w:rPr>
          <w:rFonts w:cstheme="minorHAnsi"/>
          <w:bCs/>
          <w:sz w:val="20"/>
          <w:szCs w:val="20"/>
          <w:lang w:val="es-ES"/>
        </w:rPr>
      </w:pPr>
    </w:p>
    <w:p w:rsidR="008B01FC" w:rsidRPr="0065575B" w:rsidRDefault="008B01FC"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3. </w:t>
      </w:r>
      <w:r w:rsidR="00AB0482" w:rsidRPr="0065575B">
        <w:rPr>
          <w:b/>
          <w:sz w:val="20"/>
          <w:szCs w:val="20"/>
        </w:rPr>
        <w:t xml:space="preserve">Múnich – Castillos de Baviera – Zúrich </w:t>
      </w:r>
    </w:p>
    <w:p w:rsidR="008B01FC" w:rsidRDefault="007F1C36" w:rsidP="006229AB">
      <w:pPr>
        <w:spacing w:after="0" w:line="240" w:lineRule="auto"/>
        <w:jc w:val="both"/>
        <w:rPr>
          <w:rFonts w:cstheme="minorHAnsi"/>
          <w:bCs/>
          <w:sz w:val="20"/>
          <w:szCs w:val="20"/>
          <w:lang w:val="es-ES"/>
        </w:rPr>
      </w:pPr>
      <w:r w:rsidRPr="007F1C36">
        <w:rPr>
          <w:rFonts w:cstheme="minorHAnsi"/>
          <w:bCs/>
          <w:sz w:val="20"/>
          <w:szCs w:val="20"/>
          <w:lang w:val="es-ES"/>
        </w:rPr>
        <w:t>Continuación a través de bellos paisajes alpinos y llegada a Neuschwanstein, donde haremos la visita del famoso castillo del Rey Luis II, construido en la segunda mitad del siglo XIX y que sirvió de inspiración a Walt Disney para su castillo de la Bella Durmiente. Continuación hacia la ciudad de Zúrich.</w:t>
      </w:r>
    </w:p>
    <w:p w:rsidR="00C47A7E" w:rsidRDefault="00C47A7E" w:rsidP="006229AB">
      <w:pPr>
        <w:spacing w:after="0" w:line="240" w:lineRule="auto"/>
        <w:jc w:val="both"/>
        <w:rPr>
          <w:rFonts w:cstheme="minorHAnsi"/>
          <w:bCs/>
          <w:sz w:val="20"/>
          <w:szCs w:val="20"/>
          <w:lang w:val="es-ES"/>
        </w:rPr>
      </w:pPr>
    </w:p>
    <w:p w:rsidR="008B01FC" w:rsidRPr="0065575B" w:rsidRDefault="008B01FC"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4. </w:t>
      </w:r>
      <w:r w:rsidR="00F65466" w:rsidRPr="0065575B">
        <w:rPr>
          <w:rFonts w:cstheme="minorHAnsi"/>
          <w:b/>
          <w:sz w:val="20"/>
          <w:szCs w:val="20"/>
          <w:lang w:val="es-ES"/>
        </w:rPr>
        <w:t xml:space="preserve">Zúrich – Lucerna – Zúrich </w:t>
      </w:r>
    </w:p>
    <w:p w:rsidR="008B01FC" w:rsidRDefault="0003714D" w:rsidP="006229AB">
      <w:pPr>
        <w:spacing w:after="0" w:line="240" w:lineRule="auto"/>
        <w:jc w:val="both"/>
        <w:rPr>
          <w:rFonts w:cstheme="minorHAnsi"/>
          <w:bCs/>
          <w:sz w:val="20"/>
          <w:szCs w:val="20"/>
          <w:lang w:val="es-ES"/>
        </w:rPr>
      </w:pPr>
      <w:r w:rsidRPr="0003714D">
        <w:rPr>
          <w:rFonts w:cstheme="minorHAnsi"/>
          <w:bCs/>
          <w:sz w:val="20"/>
          <w:szCs w:val="20"/>
          <w:lang w:val="es-ES"/>
        </w:rPr>
        <w:t>Salida para breve paseo a pie por el centro histórico. Parada para fotos junto al lago y continuación a lo largo del Lago de los Cuatro Cantones, para apreciar la capilla conmemorativa de la Reina Astrid de Bélgica y Princesa de Suecia, y la Iglesia de Mármol, construida entre 1964 y 1966 usando placas de mármol translúcido. Llegada a Lucerna y paseo a pie para admirar la famosa Kapellbrücke. Tiempo libre. Regreso a Zúrich.</w:t>
      </w:r>
    </w:p>
    <w:p w:rsidR="00C47A7E" w:rsidRDefault="00C47A7E" w:rsidP="006229AB">
      <w:pPr>
        <w:spacing w:after="0" w:line="240" w:lineRule="auto"/>
        <w:jc w:val="both"/>
        <w:rPr>
          <w:rFonts w:cstheme="minorHAnsi"/>
          <w:bCs/>
          <w:sz w:val="20"/>
          <w:szCs w:val="20"/>
          <w:lang w:val="es-ES"/>
        </w:rPr>
      </w:pPr>
    </w:p>
    <w:p w:rsidR="008B01FC" w:rsidRPr="0065575B" w:rsidRDefault="008B01FC"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5. </w:t>
      </w:r>
      <w:r w:rsidR="00F65466" w:rsidRPr="0065575B">
        <w:rPr>
          <w:rFonts w:cstheme="minorHAnsi"/>
          <w:b/>
          <w:sz w:val="20"/>
          <w:szCs w:val="20"/>
          <w:lang w:val="es-ES"/>
        </w:rPr>
        <w:t xml:space="preserve">Zúrich – Interlaken </w:t>
      </w:r>
      <w:r w:rsidR="00505574" w:rsidRPr="0065575B">
        <w:rPr>
          <w:rFonts w:cstheme="minorHAnsi"/>
          <w:b/>
          <w:sz w:val="20"/>
          <w:szCs w:val="20"/>
          <w:lang w:val="es-ES"/>
        </w:rPr>
        <w:t>–</w:t>
      </w:r>
      <w:r w:rsidR="00F65466" w:rsidRPr="0065575B">
        <w:rPr>
          <w:rFonts w:cstheme="minorHAnsi"/>
          <w:b/>
          <w:sz w:val="20"/>
          <w:szCs w:val="20"/>
          <w:lang w:val="es-ES"/>
        </w:rPr>
        <w:t xml:space="preserve"> </w:t>
      </w:r>
      <w:r w:rsidR="00505574" w:rsidRPr="0065575B">
        <w:rPr>
          <w:rFonts w:cstheme="minorHAnsi"/>
          <w:b/>
          <w:sz w:val="20"/>
          <w:szCs w:val="20"/>
          <w:lang w:val="es-ES"/>
        </w:rPr>
        <w:t xml:space="preserve">Berna – Friburgo </w:t>
      </w:r>
    </w:p>
    <w:p w:rsidR="00610773" w:rsidRDefault="00534627" w:rsidP="006229AB">
      <w:pPr>
        <w:spacing w:after="0" w:line="240" w:lineRule="auto"/>
        <w:jc w:val="both"/>
        <w:rPr>
          <w:rFonts w:cstheme="minorHAnsi"/>
          <w:bCs/>
          <w:sz w:val="20"/>
          <w:szCs w:val="20"/>
          <w:lang w:val="es-ES"/>
        </w:rPr>
      </w:pPr>
      <w:r w:rsidRPr="00534627">
        <w:rPr>
          <w:rFonts w:cstheme="minorHAnsi"/>
          <w:bCs/>
          <w:sz w:val="20"/>
          <w:szCs w:val="20"/>
          <w:lang w:val="es-ES"/>
        </w:rPr>
        <w:t>Continuación del viaje a Interlaken, hermosa ciudad situada entre los lagos Thun y Brienz. Tiempo libre. Continuación hasta Berna, capital de la Confederación Helvética. Breve recorrido. Llegada a Friburgo, ciudad medieval ubicada en una península rocosa, rodeada por el río Sarine. Tiempo libre.</w:t>
      </w:r>
    </w:p>
    <w:p w:rsidR="00C47A7E" w:rsidRDefault="00C47A7E" w:rsidP="006229AB">
      <w:pPr>
        <w:spacing w:after="0" w:line="240" w:lineRule="auto"/>
        <w:jc w:val="both"/>
        <w:rPr>
          <w:rFonts w:cstheme="minorHAnsi"/>
          <w:bCs/>
          <w:sz w:val="20"/>
          <w:szCs w:val="20"/>
          <w:lang w:val="es-ES"/>
        </w:rPr>
      </w:pPr>
    </w:p>
    <w:p w:rsidR="00610773" w:rsidRPr="0065575B" w:rsidRDefault="00610773"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6. </w:t>
      </w:r>
      <w:r w:rsidR="00505574" w:rsidRPr="0065575B">
        <w:rPr>
          <w:rFonts w:cstheme="minorHAnsi"/>
          <w:b/>
          <w:sz w:val="20"/>
          <w:szCs w:val="20"/>
          <w:lang w:val="es-ES"/>
        </w:rPr>
        <w:t xml:space="preserve">Friburgo </w:t>
      </w:r>
      <w:r w:rsidR="00D95DE4" w:rsidRPr="0065575B">
        <w:rPr>
          <w:rFonts w:cstheme="minorHAnsi"/>
          <w:b/>
          <w:sz w:val="20"/>
          <w:szCs w:val="20"/>
          <w:lang w:val="es-ES"/>
        </w:rPr>
        <w:t>–</w:t>
      </w:r>
      <w:r w:rsidR="00505574" w:rsidRPr="0065575B">
        <w:rPr>
          <w:rFonts w:cstheme="minorHAnsi"/>
          <w:b/>
          <w:sz w:val="20"/>
          <w:szCs w:val="20"/>
          <w:lang w:val="es-ES"/>
        </w:rPr>
        <w:t xml:space="preserve"> </w:t>
      </w:r>
      <w:r w:rsidR="00D95DE4" w:rsidRPr="0065575B">
        <w:rPr>
          <w:rFonts w:cstheme="minorHAnsi"/>
          <w:b/>
          <w:sz w:val="20"/>
          <w:szCs w:val="20"/>
          <w:lang w:val="es-ES"/>
        </w:rPr>
        <w:t xml:space="preserve">Gruyères </w:t>
      </w:r>
      <w:r w:rsidR="005A155C" w:rsidRPr="0065575B">
        <w:rPr>
          <w:rFonts w:cstheme="minorHAnsi"/>
          <w:b/>
          <w:sz w:val="20"/>
          <w:szCs w:val="20"/>
          <w:lang w:val="es-ES"/>
        </w:rPr>
        <w:t>–</w:t>
      </w:r>
      <w:r w:rsidR="00D95DE4" w:rsidRPr="0065575B">
        <w:rPr>
          <w:rFonts w:cstheme="minorHAnsi"/>
          <w:b/>
          <w:sz w:val="20"/>
          <w:szCs w:val="20"/>
          <w:lang w:val="es-ES"/>
        </w:rPr>
        <w:t xml:space="preserve"> </w:t>
      </w:r>
      <w:r w:rsidR="005A155C" w:rsidRPr="0065575B">
        <w:rPr>
          <w:rFonts w:cstheme="minorHAnsi"/>
          <w:b/>
          <w:sz w:val="20"/>
          <w:szCs w:val="20"/>
          <w:lang w:val="es-ES"/>
        </w:rPr>
        <w:t xml:space="preserve">Golden Pass – Montreux – Lausana – Ginebra </w:t>
      </w:r>
    </w:p>
    <w:p w:rsidR="00610773" w:rsidRDefault="0052167F" w:rsidP="006229AB">
      <w:pPr>
        <w:spacing w:after="0" w:line="240" w:lineRule="auto"/>
        <w:jc w:val="both"/>
        <w:rPr>
          <w:rFonts w:cstheme="minorHAnsi"/>
          <w:bCs/>
          <w:sz w:val="20"/>
          <w:szCs w:val="20"/>
          <w:lang w:val="es-ES"/>
        </w:rPr>
      </w:pPr>
      <w:r w:rsidRPr="0052167F">
        <w:rPr>
          <w:rFonts w:cstheme="minorHAnsi"/>
          <w:bCs/>
          <w:sz w:val="20"/>
          <w:szCs w:val="20"/>
          <w:lang w:val="es-ES"/>
        </w:rPr>
        <w:t>Continuación del viaje a Gruyères, famosa por la producción de quesos. Tiempo libre. Salida a la estación de tren y embarque en el más extraordinario tren de Suiza: el Golden Pass panorámico, haciendo el trayecto desde Gruyères hasta Montreux. Llegada a la bellísima ciudad de Montreux y tiempo libre. Continuación a Lausana y breve parada. Llegada a Ginebra.</w:t>
      </w:r>
    </w:p>
    <w:p w:rsidR="00C47A7E" w:rsidRDefault="00C47A7E" w:rsidP="006229AB">
      <w:pPr>
        <w:spacing w:after="0" w:line="240" w:lineRule="auto"/>
        <w:jc w:val="both"/>
        <w:rPr>
          <w:rFonts w:cstheme="minorHAnsi"/>
          <w:bCs/>
          <w:sz w:val="20"/>
          <w:szCs w:val="20"/>
          <w:lang w:val="es-ES"/>
        </w:rPr>
      </w:pPr>
    </w:p>
    <w:p w:rsidR="0052167F" w:rsidRDefault="0052167F" w:rsidP="006229AB">
      <w:pPr>
        <w:spacing w:after="0" w:line="240" w:lineRule="auto"/>
        <w:jc w:val="both"/>
        <w:rPr>
          <w:rFonts w:cstheme="minorHAnsi"/>
          <w:bCs/>
          <w:sz w:val="20"/>
          <w:szCs w:val="20"/>
          <w:lang w:val="es-ES"/>
        </w:rPr>
      </w:pPr>
    </w:p>
    <w:p w:rsidR="0052167F" w:rsidRDefault="0052167F" w:rsidP="006229AB">
      <w:pPr>
        <w:spacing w:after="0" w:line="240" w:lineRule="auto"/>
        <w:jc w:val="both"/>
        <w:rPr>
          <w:rFonts w:cstheme="minorHAnsi"/>
          <w:bCs/>
          <w:sz w:val="20"/>
          <w:szCs w:val="20"/>
          <w:lang w:val="es-ES"/>
        </w:rPr>
      </w:pPr>
    </w:p>
    <w:p w:rsidR="00610773" w:rsidRPr="0065575B" w:rsidRDefault="00610773" w:rsidP="006229AB">
      <w:pPr>
        <w:spacing w:after="0" w:line="240" w:lineRule="auto"/>
        <w:jc w:val="both"/>
        <w:rPr>
          <w:rFonts w:cstheme="minorHAnsi"/>
          <w:b/>
          <w:sz w:val="20"/>
          <w:szCs w:val="20"/>
          <w:lang w:val="es-ES"/>
        </w:rPr>
      </w:pPr>
      <w:r w:rsidRPr="0065575B">
        <w:rPr>
          <w:rFonts w:cstheme="minorHAnsi"/>
          <w:b/>
          <w:sz w:val="20"/>
          <w:szCs w:val="20"/>
          <w:lang w:val="es-ES"/>
        </w:rPr>
        <w:lastRenderedPageBreak/>
        <w:t>Día</w:t>
      </w:r>
      <w:r w:rsidR="00AB0482" w:rsidRPr="0065575B">
        <w:rPr>
          <w:rFonts w:cstheme="minorHAnsi"/>
          <w:b/>
          <w:sz w:val="20"/>
          <w:szCs w:val="20"/>
          <w:lang w:val="es-ES"/>
        </w:rPr>
        <w:t xml:space="preserve"> 7.  </w:t>
      </w:r>
      <w:r w:rsidR="005A155C" w:rsidRPr="0065575B">
        <w:rPr>
          <w:rFonts w:cstheme="minorHAnsi"/>
          <w:b/>
          <w:sz w:val="20"/>
          <w:szCs w:val="20"/>
          <w:lang w:val="es-ES"/>
        </w:rPr>
        <w:t>Ginebra</w:t>
      </w:r>
    </w:p>
    <w:p w:rsidR="00AB0482" w:rsidRDefault="00BE585B" w:rsidP="006229AB">
      <w:pPr>
        <w:spacing w:after="0" w:line="240" w:lineRule="auto"/>
        <w:jc w:val="both"/>
        <w:rPr>
          <w:rFonts w:cstheme="minorHAnsi"/>
          <w:bCs/>
          <w:sz w:val="20"/>
          <w:szCs w:val="20"/>
          <w:lang w:val="es-ES"/>
        </w:rPr>
      </w:pPr>
      <w:r w:rsidRPr="00BE585B">
        <w:rPr>
          <w:rFonts w:cstheme="minorHAnsi"/>
          <w:bCs/>
          <w:sz w:val="20"/>
          <w:szCs w:val="20"/>
          <w:lang w:val="es-ES"/>
        </w:rPr>
        <w:t>Visita panorámica de la ciudad, destacando el famoso Reloj de Flores, la Plaza de los Cuatro, la Catedral gótica de San Pedro y el Palacio de las Naciones, sede europea de las Naciones Unidas. Tiempo libre. Consulte los tours opcionales del día.</w:t>
      </w:r>
    </w:p>
    <w:p w:rsidR="00C47A7E" w:rsidRDefault="00C47A7E" w:rsidP="006229AB">
      <w:pPr>
        <w:spacing w:after="0" w:line="240" w:lineRule="auto"/>
        <w:jc w:val="both"/>
        <w:rPr>
          <w:rFonts w:cstheme="minorHAnsi"/>
          <w:bCs/>
          <w:sz w:val="20"/>
          <w:szCs w:val="20"/>
          <w:lang w:val="es-ES"/>
        </w:rPr>
      </w:pPr>
    </w:p>
    <w:p w:rsidR="00AB0482" w:rsidRPr="0065575B" w:rsidRDefault="00AB0482" w:rsidP="006229AB">
      <w:pPr>
        <w:spacing w:after="0" w:line="240" w:lineRule="auto"/>
        <w:jc w:val="both"/>
        <w:rPr>
          <w:rFonts w:cstheme="minorHAnsi"/>
          <w:b/>
          <w:sz w:val="20"/>
          <w:szCs w:val="20"/>
          <w:lang w:val="es-ES"/>
        </w:rPr>
      </w:pPr>
      <w:r w:rsidRPr="0065575B">
        <w:rPr>
          <w:rFonts w:cstheme="minorHAnsi"/>
          <w:b/>
          <w:sz w:val="20"/>
          <w:szCs w:val="20"/>
          <w:lang w:val="es-ES"/>
        </w:rPr>
        <w:t xml:space="preserve">Día 8. </w:t>
      </w:r>
      <w:r w:rsidR="005A155C" w:rsidRPr="0065575B">
        <w:rPr>
          <w:rFonts w:cstheme="minorHAnsi"/>
          <w:b/>
          <w:sz w:val="20"/>
          <w:szCs w:val="20"/>
          <w:lang w:val="es-ES"/>
        </w:rPr>
        <w:t>Ginebra</w:t>
      </w:r>
    </w:p>
    <w:p w:rsidR="00AD7A8B" w:rsidRDefault="00E00FFC" w:rsidP="006229AB">
      <w:pPr>
        <w:spacing w:after="0" w:line="240" w:lineRule="auto"/>
        <w:jc w:val="both"/>
        <w:rPr>
          <w:rFonts w:cstheme="minorHAnsi"/>
          <w:bCs/>
          <w:sz w:val="20"/>
          <w:szCs w:val="20"/>
          <w:lang w:val="es-ES"/>
        </w:rPr>
      </w:pPr>
      <w:r w:rsidRPr="00E00FFC">
        <w:rPr>
          <w:rFonts w:cstheme="minorHAnsi"/>
          <w:bCs/>
          <w:sz w:val="20"/>
          <w:szCs w:val="20"/>
          <w:lang w:val="es-ES"/>
        </w:rPr>
        <w:t>Los servicios del hotel terminan con el desayuno (la habitación puede seguir ocupada hasta las 10 o 12 horas, según las normas de cada hotel). Tiempo libre hasta la hora del traslado al aeropuerto. Feliz viaje de regreso.</w:t>
      </w:r>
    </w:p>
    <w:p w:rsidR="00AD7A8B" w:rsidRDefault="00AD7A8B" w:rsidP="006229AB">
      <w:pPr>
        <w:spacing w:after="0" w:line="240" w:lineRule="auto"/>
        <w:jc w:val="both"/>
        <w:rPr>
          <w:rFonts w:cstheme="minorHAnsi"/>
          <w:bCs/>
          <w:sz w:val="20"/>
          <w:szCs w:val="20"/>
          <w:lang w:val="es-ES"/>
        </w:rPr>
      </w:pPr>
    </w:p>
    <w:p w:rsidR="00AD7A8B" w:rsidRPr="00877549" w:rsidRDefault="00AD7A8B"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3C7930" w:rsidRDefault="003C7930"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6A4CF0">
        <w:rPr>
          <w:rFonts w:cstheme="minorHAnsi"/>
          <w:bCs/>
          <w:sz w:val="20"/>
          <w:szCs w:val="20"/>
        </w:rPr>
        <w:t xml:space="preserve"> </w:t>
      </w:r>
      <w:r>
        <w:rPr>
          <w:rFonts w:cstheme="minorHAnsi"/>
          <w:bCs/>
          <w:sz w:val="20"/>
          <w:szCs w:val="20"/>
        </w:rPr>
        <w:t>– hotel – aeropuerto de llegada y salida</w:t>
      </w:r>
    </w:p>
    <w:p w:rsidR="001F6B21" w:rsidRDefault="001B7A18" w:rsidP="001F6B21">
      <w:pPr>
        <w:pStyle w:val="Prrafodelista"/>
        <w:numPr>
          <w:ilvl w:val="0"/>
          <w:numId w:val="3"/>
        </w:numPr>
        <w:jc w:val="both"/>
        <w:rPr>
          <w:rFonts w:cstheme="minorHAnsi"/>
          <w:bCs/>
          <w:sz w:val="20"/>
          <w:szCs w:val="20"/>
        </w:rPr>
      </w:pPr>
      <w:r>
        <w:rPr>
          <w:rFonts w:cstheme="minorHAnsi"/>
          <w:bCs/>
          <w:sz w:val="20"/>
          <w:szCs w:val="20"/>
        </w:rPr>
        <w:t>7</w:t>
      </w:r>
      <w:r w:rsidR="0049164C">
        <w:rPr>
          <w:rFonts w:cstheme="minorHAnsi"/>
          <w:bCs/>
          <w:sz w:val="20"/>
          <w:szCs w:val="20"/>
        </w:rPr>
        <w:t xml:space="preserve"> </w:t>
      </w:r>
      <w:r w:rsidR="001F6B21">
        <w:rPr>
          <w:rFonts w:cstheme="minorHAnsi"/>
          <w:bCs/>
          <w:sz w:val="20"/>
          <w:szCs w:val="20"/>
        </w:rPr>
        <w:t>noches de alojamiento con desayuno</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Servicio de maleteros, siempre que posible, en la salida de los hoteles (1 maleta por persona)</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Acompañamiento en todo el circuito por un guía bilingüe (español y portugués)</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 xml:space="preserve">Visitas de Ciudad </w:t>
      </w:r>
      <w:r w:rsidR="00A824C4">
        <w:rPr>
          <w:rFonts w:cstheme="minorHAnsi"/>
          <w:bCs/>
          <w:sz w:val="20"/>
          <w:szCs w:val="20"/>
        </w:rPr>
        <w:t xml:space="preserve">en </w:t>
      </w:r>
      <w:r w:rsidR="00A824C4" w:rsidRPr="00D61F30">
        <w:rPr>
          <w:rFonts w:cstheme="minorHAnsi"/>
          <w:bCs/>
          <w:sz w:val="20"/>
          <w:szCs w:val="20"/>
        </w:rPr>
        <w:t xml:space="preserve">Múnich </w:t>
      </w:r>
      <w:r w:rsidRPr="00D61F30">
        <w:rPr>
          <w:rFonts w:cstheme="minorHAnsi"/>
          <w:bCs/>
          <w:sz w:val="20"/>
          <w:szCs w:val="20"/>
        </w:rPr>
        <w:t xml:space="preserve">con </w:t>
      </w:r>
      <w:r w:rsidR="00A824C4">
        <w:rPr>
          <w:rFonts w:cstheme="minorHAnsi"/>
          <w:bCs/>
          <w:sz w:val="20"/>
          <w:szCs w:val="20"/>
        </w:rPr>
        <w:t>g</w:t>
      </w:r>
      <w:r w:rsidRPr="00D61F30">
        <w:rPr>
          <w:rFonts w:cstheme="minorHAnsi"/>
          <w:bCs/>
          <w:sz w:val="20"/>
          <w:szCs w:val="20"/>
        </w:rPr>
        <w:t xml:space="preserve">uía </w:t>
      </w:r>
      <w:r w:rsidR="00A824C4">
        <w:rPr>
          <w:rFonts w:cstheme="minorHAnsi"/>
          <w:bCs/>
          <w:sz w:val="20"/>
          <w:szCs w:val="20"/>
        </w:rPr>
        <w:t>l</w:t>
      </w:r>
      <w:r w:rsidRPr="00D61F30">
        <w:rPr>
          <w:rFonts w:cstheme="minorHAnsi"/>
          <w:bCs/>
          <w:sz w:val="20"/>
          <w:szCs w:val="20"/>
        </w:rPr>
        <w:t>ocal</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 xml:space="preserve">Otras </w:t>
      </w:r>
      <w:r w:rsidR="00A824C4">
        <w:rPr>
          <w:rFonts w:cstheme="minorHAnsi"/>
          <w:bCs/>
          <w:sz w:val="20"/>
          <w:szCs w:val="20"/>
        </w:rPr>
        <w:t>c</w:t>
      </w:r>
      <w:r w:rsidRPr="00D61F30">
        <w:rPr>
          <w:rFonts w:cstheme="minorHAnsi"/>
          <w:bCs/>
          <w:sz w:val="20"/>
          <w:szCs w:val="20"/>
        </w:rPr>
        <w:t xml:space="preserve">iudades y Locales comentados por nuestro </w:t>
      </w:r>
      <w:r w:rsidR="00A824C4">
        <w:rPr>
          <w:rFonts w:cstheme="minorHAnsi"/>
          <w:bCs/>
          <w:sz w:val="20"/>
          <w:szCs w:val="20"/>
        </w:rPr>
        <w:t>g</w:t>
      </w:r>
      <w:r w:rsidRPr="00D61F30">
        <w:rPr>
          <w:rFonts w:cstheme="minorHAnsi"/>
          <w:bCs/>
          <w:sz w:val="20"/>
          <w:szCs w:val="20"/>
        </w:rPr>
        <w:t>uía: Castillos de Baviera, Lucerna, Zúrich, Interlaken, Berna, Friburgo, Gruyères, Montreux, Lausana y Ginebra</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Entradas en museos y monumentos de acuerdo con el itinerario: Castillo de Neuschwanstein;</w:t>
      </w:r>
    </w:p>
    <w:p w:rsidR="00D61F30" w:rsidRPr="00D61F30" w:rsidRDefault="00D61F30" w:rsidP="00D61F30">
      <w:pPr>
        <w:pStyle w:val="Prrafodelista"/>
        <w:numPr>
          <w:ilvl w:val="0"/>
          <w:numId w:val="3"/>
        </w:numPr>
        <w:jc w:val="both"/>
        <w:rPr>
          <w:rFonts w:cstheme="minorHAnsi"/>
          <w:bCs/>
          <w:sz w:val="20"/>
          <w:szCs w:val="20"/>
        </w:rPr>
      </w:pPr>
      <w:r w:rsidRPr="00D61F30">
        <w:rPr>
          <w:rFonts w:cstheme="minorHAnsi"/>
          <w:bCs/>
          <w:sz w:val="20"/>
          <w:szCs w:val="20"/>
        </w:rPr>
        <w:t>Tren Golden Pass Gruyères/Montbovon/Montreux;</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7A3797">
      <w:pPr>
        <w:tabs>
          <w:tab w:val="left" w:pos="851"/>
        </w:tabs>
        <w:jc w:val="center"/>
        <w:rPr>
          <w:rFonts w:cstheme="minorHAnsi"/>
          <w:sz w:val="20"/>
          <w:szCs w:val="20"/>
        </w:rPr>
      </w:pPr>
    </w:p>
    <w:tbl>
      <w:tblPr>
        <w:tblW w:w="1960" w:type="dxa"/>
        <w:jc w:val="center"/>
        <w:tblCellMar>
          <w:left w:w="70" w:type="dxa"/>
          <w:right w:w="70" w:type="dxa"/>
        </w:tblCellMar>
        <w:tblLook w:val="04A0" w:firstRow="1" w:lastRow="0" w:firstColumn="1" w:lastColumn="0" w:noHBand="0" w:noVBand="1"/>
      </w:tblPr>
      <w:tblGrid>
        <w:gridCol w:w="1640"/>
        <w:gridCol w:w="343"/>
      </w:tblGrid>
      <w:tr w:rsidR="00521502" w:rsidRPr="00521502" w:rsidTr="00521502">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521502" w:rsidRPr="00521502" w:rsidRDefault="00521502" w:rsidP="00521502">
            <w:pPr>
              <w:spacing w:after="0" w:line="240" w:lineRule="auto"/>
              <w:rPr>
                <w:rFonts w:ascii="Calibri" w:eastAsia="Times New Roman" w:hAnsi="Calibri" w:cs="Calibri"/>
                <w:b/>
                <w:bCs/>
                <w:color w:val="FFFFFF"/>
                <w:kern w:val="0"/>
                <w:sz w:val="20"/>
                <w:szCs w:val="20"/>
                <w:lang w:eastAsia="es-MX"/>
                <w14:ligatures w14:val="none"/>
              </w:rPr>
            </w:pPr>
            <w:r w:rsidRPr="00521502">
              <w:rPr>
                <w:rFonts w:ascii="Calibri" w:eastAsia="Times New Roman" w:hAnsi="Calibri" w:cs="Calibri"/>
                <w:b/>
                <w:bCs/>
                <w:color w:val="FFFFFF"/>
                <w:kern w:val="0"/>
                <w:sz w:val="20"/>
                <w:szCs w:val="20"/>
                <w:lang w:eastAsia="es-MX"/>
                <w14:ligatures w14:val="none"/>
              </w:rPr>
              <w:t>Llegadas</w:t>
            </w:r>
          </w:p>
        </w:tc>
        <w:tc>
          <w:tcPr>
            <w:tcW w:w="320" w:type="dxa"/>
            <w:tcBorders>
              <w:top w:val="single" w:sz="8" w:space="0" w:color="auto"/>
              <w:left w:val="nil"/>
              <w:bottom w:val="single" w:sz="4" w:space="0" w:color="auto"/>
              <w:right w:val="single" w:sz="8" w:space="0" w:color="auto"/>
            </w:tcBorders>
            <w:shd w:val="clear" w:color="000000" w:fill="000000"/>
            <w:noWrap/>
            <w:vAlign w:val="bottom"/>
            <w:hideMark/>
          </w:tcPr>
          <w:p w:rsidR="00521502" w:rsidRPr="00521502" w:rsidRDefault="00521502" w:rsidP="00521502">
            <w:pPr>
              <w:spacing w:after="0" w:line="240" w:lineRule="auto"/>
              <w:rPr>
                <w:rFonts w:ascii="Calibri" w:eastAsia="Times New Roman" w:hAnsi="Calibri" w:cs="Calibri"/>
                <w:b/>
                <w:bCs/>
                <w:color w:val="FFFFFF"/>
                <w:kern w:val="0"/>
                <w:sz w:val="20"/>
                <w:szCs w:val="20"/>
                <w:lang w:eastAsia="es-MX"/>
                <w14:ligatures w14:val="none"/>
              </w:rPr>
            </w:pPr>
            <w:r w:rsidRPr="00521502">
              <w:rPr>
                <w:rFonts w:ascii="Calibri" w:eastAsia="Times New Roman" w:hAnsi="Calibri" w:cs="Calibri"/>
                <w:b/>
                <w:bCs/>
                <w:color w:val="FFFFFF"/>
                <w:kern w:val="0"/>
                <w:sz w:val="20"/>
                <w:szCs w:val="20"/>
                <w:lang w:eastAsia="es-MX"/>
                <w14:ligatures w14:val="none"/>
              </w:rPr>
              <w:t> </w:t>
            </w:r>
          </w:p>
        </w:tc>
      </w:tr>
      <w:tr w:rsidR="00521502" w:rsidRPr="00521502" w:rsidTr="00521502">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Mayo 2026</w:t>
            </w:r>
          </w:p>
        </w:tc>
        <w:tc>
          <w:tcPr>
            <w:tcW w:w="320" w:type="dxa"/>
            <w:tcBorders>
              <w:top w:val="nil"/>
              <w:left w:val="nil"/>
              <w:bottom w:val="single" w:sz="4" w:space="0" w:color="auto"/>
              <w:right w:val="single" w:sz="8"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29</w:t>
            </w:r>
          </w:p>
        </w:tc>
      </w:tr>
      <w:tr w:rsidR="00521502" w:rsidRPr="00521502" w:rsidTr="0052150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Julio 2026</w:t>
            </w:r>
          </w:p>
        </w:tc>
        <w:tc>
          <w:tcPr>
            <w:tcW w:w="320" w:type="dxa"/>
            <w:tcBorders>
              <w:top w:val="nil"/>
              <w:left w:val="nil"/>
              <w:bottom w:val="single" w:sz="4" w:space="0" w:color="auto"/>
              <w:right w:val="single" w:sz="8" w:space="0" w:color="auto"/>
            </w:tcBorders>
            <w:noWrap/>
            <w:vAlign w:val="bottom"/>
            <w:hideMark/>
          </w:tcPr>
          <w:p w:rsidR="00521502" w:rsidRPr="00521502" w:rsidRDefault="000B1FD7" w:rsidP="00521502">
            <w:pPr>
              <w:spacing w:after="0" w:line="240" w:lineRule="auto"/>
              <w:rPr>
                <w:rFonts w:ascii="Calibri" w:eastAsia="Times New Roman" w:hAnsi="Calibri" w:cs="Calibri"/>
                <w:b/>
                <w:bCs/>
                <w:color w:val="000000"/>
                <w:kern w:val="0"/>
                <w:sz w:val="20"/>
                <w:szCs w:val="20"/>
                <w:lang w:eastAsia="es-MX"/>
                <w14:ligatures w14:val="none"/>
              </w:rPr>
            </w:pPr>
            <w:r>
              <w:rPr>
                <w:rFonts w:ascii="Calibri" w:eastAsia="Times New Roman" w:hAnsi="Calibri" w:cs="Calibri"/>
                <w:b/>
                <w:bCs/>
                <w:color w:val="000000"/>
                <w:kern w:val="0"/>
                <w:sz w:val="20"/>
                <w:szCs w:val="20"/>
                <w:lang w:eastAsia="es-MX"/>
                <w14:ligatures w14:val="none"/>
              </w:rPr>
              <w:t>24</w:t>
            </w:r>
          </w:p>
        </w:tc>
      </w:tr>
      <w:tr w:rsidR="00521502" w:rsidRPr="00521502" w:rsidTr="0052150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Agosto 2026</w:t>
            </w:r>
          </w:p>
        </w:tc>
        <w:tc>
          <w:tcPr>
            <w:tcW w:w="320" w:type="dxa"/>
            <w:tcBorders>
              <w:top w:val="nil"/>
              <w:left w:val="nil"/>
              <w:bottom w:val="single" w:sz="4" w:space="0" w:color="auto"/>
              <w:right w:val="single" w:sz="8"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21</w:t>
            </w:r>
          </w:p>
        </w:tc>
      </w:tr>
      <w:tr w:rsidR="00521502" w:rsidRPr="00521502" w:rsidTr="00521502">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Septiembre 2026</w:t>
            </w:r>
          </w:p>
        </w:tc>
        <w:tc>
          <w:tcPr>
            <w:tcW w:w="320" w:type="dxa"/>
            <w:tcBorders>
              <w:top w:val="nil"/>
              <w:left w:val="nil"/>
              <w:bottom w:val="single" w:sz="8" w:space="0" w:color="auto"/>
              <w:right w:val="single" w:sz="8" w:space="0" w:color="auto"/>
            </w:tcBorders>
            <w:noWrap/>
            <w:vAlign w:val="bottom"/>
            <w:hideMark/>
          </w:tcPr>
          <w:p w:rsidR="00521502" w:rsidRPr="00521502" w:rsidRDefault="00521502" w:rsidP="00521502">
            <w:pPr>
              <w:spacing w:after="0" w:line="240" w:lineRule="auto"/>
              <w:rPr>
                <w:rFonts w:ascii="Calibri" w:eastAsia="Times New Roman" w:hAnsi="Calibri" w:cs="Calibri"/>
                <w:b/>
                <w:bCs/>
                <w:color w:val="000000"/>
                <w:kern w:val="0"/>
                <w:sz w:val="20"/>
                <w:szCs w:val="20"/>
                <w:lang w:eastAsia="es-MX"/>
                <w14:ligatures w14:val="none"/>
              </w:rPr>
            </w:pPr>
            <w:r w:rsidRPr="00521502">
              <w:rPr>
                <w:rFonts w:ascii="Calibri" w:eastAsia="Times New Roman" w:hAnsi="Calibri" w:cs="Calibri"/>
                <w:b/>
                <w:bCs/>
                <w:color w:val="000000"/>
                <w:kern w:val="0"/>
                <w:sz w:val="20"/>
                <w:szCs w:val="20"/>
                <w:lang w:eastAsia="es-MX"/>
                <w14:ligatures w14:val="none"/>
              </w:rPr>
              <w:t>11</w:t>
            </w:r>
          </w:p>
        </w:tc>
      </w:tr>
    </w:tbl>
    <w:p w:rsidR="0093623E" w:rsidRDefault="0093623E" w:rsidP="007A3797">
      <w:pPr>
        <w:tabs>
          <w:tab w:val="left" w:pos="851"/>
        </w:tabs>
        <w:jc w:val="center"/>
        <w:rPr>
          <w:rFonts w:cstheme="minorHAnsi"/>
          <w:sz w:val="20"/>
          <w:szCs w:val="20"/>
        </w:rPr>
      </w:pPr>
    </w:p>
    <w:tbl>
      <w:tblPr>
        <w:tblW w:w="7360" w:type="dxa"/>
        <w:jc w:val="center"/>
        <w:tblCellMar>
          <w:left w:w="70" w:type="dxa"/>
          <w:right w:w="70" w:type="dxa"/>
        </w:tblCellMar>
        <w:tblLook w:val="04A0" w:firstRow="1" w:lastRow="0" w:firstColumn="1" w:lastColumn="0" w:noHBand="0" w:noVBand="1"/>
      </w:tblPr>
      <w:tblGrid>
        <w:gridCol w:w="4467"/>
        <w:gridCol w:w="859"/>
        <w:gridCol w:w="856"/>
        <w:gridCol w:w="1178"/>
      </w:tblGrid>
      <w:tr w:rsidR="004E4413" w:rsidRPr="004E4413" w:rsidTr="004E4413">
        <w:trPr>
          <w:trHeight w:val="300"/>
          <w:jc w:val="center"/>
        </w:trPr>
        <w:tc>
          <w:tcPr>
            <w:tcW w:w="736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E4413" w:rsidRPr="004E4413" w:rsidRDefault="004E4413" w:rsidP="004E4413">
            <w:pPr>
              <w:spacing w:after="0" w:line="240" w:lineRule="auto"/>
              <w:jc w:val="center"/>
              <w:rPr>
                <w:rFonts w:ascii="Calibri" w:eastAsia="Times New Roman" w:hAnsi="Calibri" w:cs="Calibri"/>
                <w:b/>
                <w:bCs/>
                <w:color w:val="FFFFFF"/>
                <w:kern w:val="0"/>
                <w:sz w:val="20"/>
                <w:szCs w:val="20"/>
                <w:lang w:eastAsia="es-MX"/>
                <w14:ligatures w14:val="none"/>
              </w:rPr>
            </w:pPr>
            <w:r w:rsidRPr="004E4413">
              <w:rPr>
                <w:rFonts w:ascii="Calibri" w:eastAsia="Times New Roman" w:hAnsi="Calibri" w:cs="Calibri"/>
                <w:b/>
                <w:bCs/>
                <w:color w:val="FFFFFF"/>
                <w:kern w:val="0"/>
                <w:sz w:val="20"/>
                <w:szCs w:val="20"/>
                <w:lang w:eastAsia="es-MX"/>
                <w14:ligatures w14:val="none"/>
              </w:rPr>
              <w:t xml:space="preserve">TARIFA EN DÓLARES POR PERSONA </w:t>
            </w:r>
          </w:p>
        </w:tc>
      </w:tr>
      <w:tr w:rsidR="004E4413" w:rsidRPr="004E4413" w:rsidTr="004E4413">
        <w:trPr>
          <w:trHeight w:val="270"/>
          <w:jc w:val="center"/>
        </w:trPr>
        <w:tc>
          <w:tcPr>
            <w:tcW w:w="736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 xml:space="preserve">SERVICIOS TERRESTRES EXCLUSIVAMENTE               (MÍNIMO 2 PASAJEROS) </w:t>
            </w:r>
          </w:p>
        </w:tc>
      </w:tr>
      <w:tr w:rsidR="004E4413" w:rsidRPr="004E4413" w:rsidTr="004E4413">
        <w:trPr>
          <w:trHeight w:val="300"/>
          <w:jc w:val="center"/>
        </w:trPr>
        <w:tc>
          <w:tcPr>
            <w:tcW w:w="4467" w:type="dxa"/>
            <w:tcBorders>
              <w:top w:val="nil"/>
              <w:left w:val="single" w:sz="8" w:space="0" w:color="auto"/>
              <w:bottom w:val="nil"/>
              <w:right w:val="single" w:sz="4" w:space="0" w:color="auto"/>
            </w:tcBorders>
            <w:shd w:val="clear" w:color="FFFFCC" w:fill="000000"/>
            <w:noWrap/>
            <w:vAlign w:val="bottom"/>
            <w:hideMark/>
          </w:tcPr>
          <w:p w:rsidR="004E4413" w:rsidRPr="004E4413" w:rsidRDefault="004E4413" w:rsidP="004E4413">
            <w:pPr>
              <w:spacing w:after="0" w:line="240" w:lineRule="auto"/>
              <w:rPr>
                <w:rFonts w:ascii="Calibri" w:eastAsia="Times New Roman" w:hAnsi="Calibri" w:cs="Calibri"/>
                <w:b/>
                <w:bCs/>
                <w:color w:val="FFFFFF"/>
                <w:kern w:val="0"/>
                <w:sz w:val="20"/>
                <w:szCs w:val="20"/>
                <w:lang w:eastAsia="es-MX"/>
                <w14:ligatures w14:val="none"/>
              </w:rPr>
            </w:pPr>
            <w:r w:rsidRPr="004E4413">
              <w:rPr>
                <w:rFonts w:ascii="Calibri" w:eastAsia="Times New Roman" w:hAnsi="Calibri" w:cs="Calibri"/>
                <w:b/>
                <w:bCs/>
                <w:color w:val="FFFFFF"/>
                <w:kern w:val="0"/>
                <w:sz w:val="20"/>
                <w:szCs w:val="20"/>
                <w:lang w:eastAsia="es-MX"/>
                <w14:ligatures w14:val="none"/>
              </w:rPr>
              <w:t>29 Mayo al 11 Septiembre 2026</w:t>
            </w:r>
          </w:p>
        </w:tc>
        <w:tc>
          <w:tcPr>
            <w:tcW w:w="859" w:type="dxa"/>
            <w:tcBorders>
              <w:top w:val="nil"/>
              <w:left w:val="nil"/>
              <w:bottom w:val="nil"/>
              <w:right w:val="single" w:sz="4" w:space="0" w:color="auto"/>
            </w:tcBorders>
            <w:shd w:val="clear" w:color="FFFFCC" w:fill="000000"/>
            <w:noWrap/>
            <w:vAlign w:val="bottom"/>
            <w:hideMark/>
          </w:tcPr>
          <w:p w:rsidR="004E4413" w:rsidRPr="004E4413" w:rsidRDefault="004E4413" w:rsidP="004E4413">
            <w:pPr>
              <w:spacing w:after="0" w:line="240" w:lineRule="auto"/>
              <w:jc w:val="center"/>
              <w:rPr>
                <w:rFonts w:ascii="Calibri" w:eastAsia="Times New Roman" w:hAnsi="Calibri" w:cs="Calibri"/>
                <w:b/>
                <w:bCs/>
                <w:color w:val="FFFFFF"/>
                <w:kern w:val="0"/>
                <w:sz w:val="20"/>
                <w:szCs w:val="20"/>
                <w:lang w:eastAsia="es-MX"/>
                <w14:ligatures w14:val="none"/>
              </w:rPr>
            </w:pPr>
            <w:r w:rsidRPr="004E4413">
              <w:rPr>
                <w:rFonts w:ascii="Calibri" w:eastAsia="Times New Roman" w:hAnsi="Calibri" w:cs="Calibri"/>
                <w:b/>
                <w:bCs/>
                <w:color w:val="FFFFFF"/>
                <w:kern w:val="0"/>
                <w:sz w:val="20"/>
                <w:szCs w:val="20"/>
                <w:lang w:eastAsia="es-MX"/>
                <w14:ligatures w14:val="none"/>
              </w:rPr>
              <w:t xml:space="preserve">DOBLE </w:t>
            </w:r>
          </w:p>
        </w:tc>
        <w:tc>
          <w:tcPr>
            <w:tcW w:w="856" w:type="dxa"/>
            <w:tcBorders>
              <w:top w:val="nil"/>
              <w:left w:val="nil"/>
              <w:bottom w:val="nil"/>
              <w:right w:val="single" w:sz="4" w:space="0" w:color="auto"/>
            </w:tcBorders>
            <w:shd w:val="clear" w:color="FFFFCC" w:fill="000000"/>
            <w:noWrap/>
            <w:vAlign w:val="bottom"/>
            <w:hideMark/>
          </w:tcPr>
          <w:p w:rsidR="004E4413" w:rsidRPr="004E4413" w:rsidRDefault="004E4413" w:rsidP="004E4413">
            <w:pPr>
              <w:spacing w:after="0" w:line="240" w:lineRule="auto"/>
              <w:jc w:val="center"/>
              <w:rPr>
                <w:rFonts w:ascii="Calibri" w:eastAsia="Times New Roman" w:hAnsi="Calibri" w:cs="Calibri"/>
                <w:b/>
                <w:bCs/>
                <w:color w:val="FFFFFF"/>
                <w:kern w:val="0"/>
                <w:sz w:val="20"/>
                <w:szCs w:val="20"/>
                <w:lang w:eastAsia="es-MX"/>
                <w14:ligatures w14:val="none"/>
              </w:rPr>
            </w:pPr>
            <w:r w:rsidRPr="004E4413">
              <w:rPr>
                <w:rFonts w:ascii="Calibri" w:eastAsia="Times New Roman" w:hAnsi="Calibri" w:cs="Calibri"/>
                <w:b/>
                <w:bCs/>
                <w:color w:val="FFFFFF"/>
                <w:kern w:val="0"/>
                <w:sz w:val="20"/>
                <w:szCs w:val="20"/>
                <w:lang w:eastAsia="es-MX"/>
                <w14:ligatures w14:val="none"/>
              </w:rPr>
              <w:t>TRIPLE</w:t>
            </w:r>
          </w:p>
        </w:tc>
        <w:tc>
          <w:tcPr>
            <w:tcW w:w="1178" w:type="dxa"/>
            <w:tcBorders>
              <w:top w:val="nil"/>
              <w:left w:val="nil"/>
              <w:bottom w:val="nil"/>
              <w:right w:val="single" w:sz="8" w:space="0" w:color="auto"/>
            </w:tcBorders>
            <w:shd w:val="clear" w:color="FFFFCC" w:fill="000000"/>
            <w:noWrap/>
            <w:vAlign w:val="bottom"/>
            <w:hideMark/>
          </w:tcPr>
          <w:p w:rsidR="004E4413" w:rsidRPr="004E4413" w:rsidRDefault="004E4413" w:rsidP="004E4413">
            <w:pPr>
              <w:spacing w:after="0" w:line="240" w:lineRule="auto"/>
              <w:jc w:val="center"/>
              <w:rPr>
                <w:rFonts w:ascii="Calibri" w:eastAsia="Times New Roman" w:hAnsi="Calibri" w:cs="Calibri"/>
                <w:b/>
                <w:bCs/>
                <w:color w:val="FFFFFF"/>
                <w:kern w:val="0"/>
                <w:sz w:val="20"/>
                <w:szCs w:val="20"/>
                <w:lang w:eastAsia="es-MX"/>
                <w14:ligatures w14:val="none"/>
              </w:rPr>
            </w:pPr>
            <w:r w:rsidRPr="004E4413">
              <w:rPr>
                <w:rFonts w:ascii="Calibri" w:eastAsia="Times New Roman" w:hAnsi="Calibri" w:cs="Calibri"/>
                <w:b/>
                <w:bCs/>
                <w:color w:val="FFFFFF"/>
                <w:kern w:val="0"/>
                <w:sz w:val="20"/>
                <w:szCs w:val="20"/>
                <w:lang w:eastAsia="es-MX"/>
                <w14:ligatures w14:val="none"/>
              </w:rPr>
              <w:t>SENCILLA</w:t>
            </w:r>
          </w:p>
        </w:tc>
      </w:tr>
      <w:tr w:rsidR="004E4413" w:rsidRPr="004E4413" w:rsidTr="004E4413">
        <w:trPr>
          <w:trHeight w:val="300"/>
          <w:jc w:val="center"/>
        </w:trPr>
        <w:tc>
          <w:tcPr>
            <w:tcW w:w="4467"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E4413" w:rsidRPr="004E4413" w:rsidRDefault="004E4413" w:rsidP="004E4413">
            <w:pPr>
              <w:spacing w:after="0" w:line="240" w:lineRule="auto"/>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PRIMERA</w:t>
            </w:r>
          </w:p>
        </w:tc>
        <w:tc>
          <w:tcPr>
            <w:tcW w:w="859" w:type="dxa"/>
            <w:tcBorders>
              <w:top w:val="single" w:sz="4" w:space="0" w:color="auto"/>
              <w:left w:val="nil"/>
              <w:bottom w:val="nil"/>
              <w:right w:val="single" w:sz="4"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2355</w:t>
            </w:r>
          </w:p>
        </w:tc>
        <w:tc>
          <w:tcPr>
            <w:tcW w:w="856" w:type="dxa"/>
            <w:tcBorders>
              <w:top w:val="single" w:sz="4" w:space="0" w:color="auto"/>
              <w:left w:val="nil"/>
              <w:bottom w:val="nil"/>
              <w:right w:val="single" w:sz="4"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2317</w:t>
            </w:r>
          </w:p>
        </w:tc>
        <w:tc>
          <w:tcPr>
            <w:tcW w:w="1178" w:type="dxa"/>
            <w:tcBorders>
              <w:top w:val="single" w:sz="4" w:space="0" w:color="auto"/>
              <w:left w:val="nil"/>
              <w:bottom w:val="nil"/>
              <w:right w:val="single" w:sz="8"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3363</w:t>
            </w:r>
          </w:p>
        </w:tc>
      </w:tr>
      <w:tr w:rsidR="004E4413" w:rsidRPr="004E4413" w:rsidTr="004E4413">
        <w:trPr>
          <w:trHeight w:val="300"/>
          <w:jc w:val="center"/>
        </w:trPr>
        <w:tc>
          <w:tcPr>
            <w:tcW w:w="4467" w:type="dxa"/>
            <w:tcBorders>
              <w:top w:val="nil"/>
              <w:left w:val="single" w:sz="8" w:space="0" w:color="auto"/>
              <w:bottom w:val="single" w:sz="4" w:space="0" w:color="auto"/>
              <w:right w:val="single" w:sz="4" w:space="0" w:color="auto"/>
            </w:tcBorders>
            <w:shd w:val="clear" w:color="FFFFCC" w:fill="FFFFFF"/>
            <w:noWrap/>
            <w:vAlign w:val="bottom"/>
            <w:hideMark/>
          </w:tcPr>
          <w:p w:rsidR="004E4413" w:rsidRPr="004E4413" w:rsidRDefault="004E4413" w:rsidP="004E4413">
            <w:pPr>
              <w:spacing w:after="0" w:line="240" w:lineRule="auto"/>
              <w:rPr>
                <w:rFonts w:ascii="Calibri" w:eastAsia="Times New Roman" w:hAnsi="Calibri" w:cs="Calibri"/>
                <w:i/>
                <w:iCs/>
                <w:color w:val="FF0000"/>
                <w:kern w:val="0"/>
                <w:sz w:val="20"/>
                <w:szCs w:val="20"/>
                <w:lang w:eastAsia="es-MX"/>
                <w14:ligatures w14:val="none"/>
              </w:rPr>
            </w:pPr>
            <w:r w:rsidRPr="004E4413">
              <w:rPr>
                <w:rFonts w:ascii="Calibri" w:eastAsia="Times New Roman" w:hAnsi="Calibri" w:cs="Calibri"/>
                <w:i/>
                <w:iCs/>
                <w:color w:val="FF0000"/>
                <w:kern w:val="0"/>
                <w:sz w:val="20"/>
                <w:szCs w:val="20"/>
                <w:lang w:eastAsia="es-MX"/>
                <w14:ligatures w14:val="none"/>
              </w:rPr>
              <w:t>Supl. 29 Mayo // 11 Septiembre 2026</w:t>
            </w:r>
          </w:p>
        </w:tc>
        <w:tc>
          <w:tcPr>
            <w:tcW w:w="859" w:type="dxa"/>
            <w:tcBorders>
              <w:top w:val="single" w:sz="4" w:space="0" w:color="auto"/>
              <w:left w:val="nil"/>
              <w:bottom w:val="single" w:sz="4" w:space="0" w:color="auto"/>
              <w:right w:val="single" w:sz="4"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i/>
                <w:iCs/>
                <w:color w:val="FF0000"/>
                <w:kern w:val="0"/>
                <w:sz w:val="20"/>
                <w:szCs w:val="20"/>
                <w:lang w:eastAsia="es-MX"/>
                <w14:ligatures w14:val="none"/>
              </w:rPr>
            </w:pPr>
            <w:r w:rsidRPr="004E4413">
              <w:rPr>
                <w:rFonts w:ascii="Calibri" w:eastAsia="Times New Roman" w:hAnsi="Calibri" w:cs="Calibri"/>
                <w:i/>
                <w:iCs/>
                <w:color w:val="FF0000"/>
                <w:kern w:val="0"/>
                <w:sz w:val="20"/>
                <w:szCs w:val="20"/>
                <w:lang w:eastAsia="es-MX"/>
                <w14:ligatures w14:val="none"/>
              </w:rPr>
              <w:t>192</w:t>
            </w:r>
          </w:p>
        </w:tc>
        <w:tc>
          <w:tcPr>
            <w:tcW w:w="856" w:type="dxa"/>
            <w:tcBorders>
              <w:top w:val="single" w:sz="4" w:space="0" w:color="auto"/>
              <w:left w:val="nil"/>
              <w:bottom w:val="single" w:sz="4" w:space="0" w:color="auto"/>
              <w:right w:val="single" w:sz="4"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i/>
                <w:iCs/>
                <w:color w:val="FF0000"/>
                <w:kern w:val="0"/>
                <w:sz w:val="20"/>
                <w:szCs w:val="20"/>
                <w:lang w:eastAsia="es-MX"/>
                <w14:ligatures w14:val="none"/>
              </w:rPr>
            </w:pPr>
            <w:r w:rsidRPr="004E4413">
              <w:rPr>
                <w:rFonts w:ascii="Calibri" w:eastAsia="Times New Roman" w:hAnsi="Calibri" w:cs="Calibri"/>
                <w:i/>
                <w:iCs/>
                <w:color w:val="FF0000"/>
                <w:kern w:val="0"/>
                <w:sz w:val="20"/>
                <w:szCs w:val="20"/>
                <w:lang w:eastAsia="es-MX"/>
                <w14:ligatures w14:val="none"/>
              </w:rPr>
              <w:t>188</w:t>
            </w:r>
          </w:p>
        </w:tc>
        <w:tc>
          <w:tcPr>
            <w:tcW w:w="1178" w:type="dxa"/>
            <w:tcBorders>
              <w:top w:val="single" w:sz="4" w:space="0" w:color="auto"/>
              <w:left w:val="nil"/>
              <w:bottom w:val="nil"/>
              <w:right w:val="single" w:sz="8" w:space="0" w:color="auto"/>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i/>
                <w:iCs/>
                <w:color w:val="FF0000"/>
                <w:kern w:val="0"/>
                <w:sz w:val="20"/>
                <w:szCs w:val="20"/>
                <w:lang w:eastAsia="es-MX"/>
                <w14:ligatures w14:val="none"/>
              </w:rPr>
            </w:pPr>
            <w:r w:rsidRPr="004E4413">
              <w:rPr>
                <w:rFonts w:ascii="Calibri" w:eastAsia="Times New Roman" w:hAnsi="Calibri" w:cs="Calibri"/>
                <w:i/>
                <w:iCs/>
                <w:color w:val="FF0000"/>
                <w:kern w:val="0"/>
                <w:sz w:val="20"/>
                <w:szCs w:val="20"/>
                <w:lang w:eastAsia="es-MX"/>
                <w14:ligatures w14:val="none"/>
              </w:rPr>
              <w:t>192</w:t>
            </w:r>
          </w:p>
        </w:tc>
      </w:tr>
      <w:tr w:rsidR="004E4413" w:rsidRPr="004E4413" w:rsidTr="004E4413">
        <w:trPr>
          <w:trHeight w:val="300"/>
          <w:jc w:val="center"/>
        </w:trPr>
        <w:tc>
          <w:tcPr>
            <w:tcW w:w="736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 xml:space="preserve">TARIFAS SUJETAS A DISPONIBILIDAD Y CAMBIO SIN PREVIO AVISO </w:t>
            </w:r>
          </w:p>
        </w:tc>
      </w:tr>
      <w:tr w:rsidR="004E4413" w:rsidRPr="004E4413" w:rsidTr="004E4413">
        <w:trPr>
          <w:trHeight w:val="300"/>
          <w:jc w:val="center"/>
        </w:trPr>
        <w:tc>
          <w:tcPr>
            <w:tcW w:w="73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E4413" w:rsidRPr="004E4413" w:rsidRDefault="004E4413" w:rsidP="004E4413">
            <w:pPr>
              <w:spacing w:after="0" w:line="240" w:lineRule="auto"/>
              <w:jc w:val="center"/>
              <w:rPr>
                <w:rFonts w:ascii="Calibri" w:eastAsia="Times New Roman" w:hAnsi="Calibri" w:cs="Calibri"/>
                <w:b/>
                <w:bCs/>
                <w:kern w:val="0"/>
                <w:sz w:val="20"/>
                <w:szCs w:val="20"/>
                <w:lang w:eastAsia="es-MX"/>
                <w14:ligatures w14:val="none"/>
              </w:rPr>
            </w:pPr>
            <w:r w:rsidRPr="004E4413">
              <w:rPr>
                <w:rFonts w:ascii="Calibri" w:eastAsia="Times New Roman" w:hAnsi="Calibri" w:cs="Calibri"/>
                <w:b/>
                <w:bCs/>
                <w:kern w:val="0"/>
                <w:sz w:val="20"/>
                <w:szCs w:val="20"/>
                <w:lang w:eastAsia="es-MX"/>
                <w14:ligatures w14:val="none"/>
              </w:rPr>
              <w:t>CONSULTAR SUPLEMENTO PARA SEMANA SANTA, VERANO, NAVIDAD Y FIN DE AÑO</w:t>
            </w:r>
          </w:p>
        </w:tc>
      </w:tr>
    </w:tbl>
    <w:p w:rsidR="003D0543" w:rsidRDefault="003D0543" w:rsidP="007A3797">
      <w:pPr>
        <w:tabs>
          <w:tab w:val="left" w:pos="851"/>
        </w:tabs>
        <w:jc w:val="center"/>
        <w:rPr>
          <w:rFonts w:cstheme="minorHAnsi"/>
          <w:sz w:val="20"/>
          <w:szCs w:val="20"/>
        </w:rPr>
      </w:pPr>
    </w:p>
    <w:tbl>
      <w:tblPr>
        <w:tblW w:w="5566" w:type="dxa"/>
        <w:jc w:val="center"/>
        <w:tblCellMar>
          <w:left w:w="70" w:type="dxa"/>
          <w:right w:w="70" w:type="dxa"/>
        </w:tblCellMar>
        <w:tblLook w:val="04A0" w:firstRow="1" w:lastRow="0" w:firstColumn="1" w:lastColumn="0" w:noHBand="0" w:noVBand="1"/>
      </w:tblPr>
      <w:tblGrid>
        <w:gridCol w:w="1170"/>
        <w:gridCol w:w="1017"/>
        <w:gridCol w:w="3379"/>
      </w:tblGrid>
      <w:tr w:rsidR="0093623E" w:rsidRPr="0093623E" w:rsidTr="0093623E">
        <w:trPr>
          <w:trHeight w:val="300"/>
          <w:jc w:val="center"/>
        </w:trPr>
        <w:tc>
          <w:tcPr>
            <w:tcW w:w="556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3623E" w:rsidRPr="0093623E" w:rsidRDefault="0093623E" w:rsidP="0093623E">
            <w:pPr>
              <w:spacing w:after="0" w:line="240" w:lineRule="auto"/>
              <w:jc w:val="center"/>
              <w:rPr>
                <w:rFonts w:ascii="Calibri" w:eastAsia="Times New Roman" w:hAnsi="Calibri" w:cs="Calibri"/>
                <w:b/>
                <w:bCs/>
                <w:color w:val="FFFFFF"/>
                <w:kern w:val="0"/>
                <w:sz w:val="20"/>
                <w:szCs w:val="20"/>
                <w:lang w:eastAsia="es-MX"/>
                <w14:ligatures w14:val="none"/>
              </w:rPr>
            </w:pPr>
            <w:r w:rsidRPr="0093623E">
              <w:rPr>
                <w:rFonts w:ascii="Calibri" w:eastAsia="Times New Roman" w:hAnsi="Calibri" w:cs="Calibri"/>
                <w:b/>
                <w:bCs/>
                <w:color w:val="FFFFFF"/>
                <w:kern w:val="0"/>
                <w:sz w:val="20"/>
                <w:szCs w:val="20"/>
                <w:lang w:eastAsia="es-MX"/>
                <w14:ligatures w14:val="none"/>
              </w:rPr>
              <w:t xml:space="preserve">HOTELES PREVISTOS O SIMILARES </w:t>
            </w:r>
          </w:p>
        </w:tc>
      </w:tr>
      <w:tr w:rsidR="0093623E" w:rsidRPr="0093623E" w:rsidTr="0093623E">
        <w:trPr>
          <w:trHeight w:val="270"/>
          <w:jc w:val="center"/>
        </w:trPr>
        <w:tc>
          <w:tcPr>
            <w:tcW w:w="1170" w:type="dxa"/>
            <w:tcBorders>
              <w:top w:val="nil"/>
              <w:left w:val="single" w:sz="8" w:space="0" w:color="auto"/>
              <w:bottom w:val="nil"/>
              <w:right w:val="single" w:sz="8" w:space="0" w:color="auto"/>
            </w:tcBorders>
            <w:shd w:val="clear" w:color="000000" w:fill="000000"/>
            <w:noWrap/>
            <w:vAlign w:val="center"/>
            <w:hideMark/>
          </w:tcPr>
          <w:p w:rsidR="0093623E" w:rsidRPr="0093623E" w:rsidRDefault="0093623E" w:rsidP="0093623E">
            <w:pPr>
              <w:spacing w:after="0" w:line="240" w:lineRule="auto"/>
              <w:jc w:val="center"/>
              <w:rPr>
                <w:rFonts w:ascii="Calibri" w:eastAsia="Times New Roman" w:hAnsi="Calibri" w:cs="Calibri"/>
                <w:b/>
                <w:bCs/>
                <w:color w:val="FFFFFF"/>
                <w:kern w:val="0"/>
                <w:sz w:val="20"/>
                <w:szCs w:val="20"/>
                <w:lang w:eastAsia="es-MX"/>
                <w14:ligatures w14:val="none"/>
              </w:rPr>
            </w:pPr>
            <w:r w:rsidRPr="0093623E">
              <w:rPr>
                <w:rFonts w:ascii="Calibri" w:eastAsia="Times New Roman" w:hAnsi="Calibri" w:cs="Calibri"/>
                <w:b/>
                <w:bCs/>
                <w:color w:val="FFFFFF"/>
                <w:kern w:val="0"/>
                <w:sz w:val="20"/>
                <w:szCs w:val="20"/>
                <w:lang w:eastAsia="es-MX"/>
                <w14:ligatures w14:val="none"/>
              </w:rPr>
              <w:t>Categoría</w:t>
            </w:r>
          </w:p>
        </w:tc>
        <w:tc>
          <w:tcPr>
            <w:tcW w:w="1017" w:type="dxa"/>
            <w:tcBorders>
              <w:top w:val="nil"/>
              <w:left w:val="nil"/>
              <w:bottom w:val="nil"/>
              <w:right w:val="single" w:sz="8" w:space="0" w:color="auto"/>
            </w:tcBorders>
            <w:shd w:val="clear" w:color="000000" w:fill="000000"/>
            <w:noWrap/>
            <w:vAlign w:val="center"/>
            <w:hideMark/>
          </w:tcPr>
          <w:p w:rsidR="0093623E" w:rsidRPr="0093623E" w:rsidRDefault="0093623E" w:rsidP="0093623E">
            <w:pPr>
              <w:spacing w:after="0" w:line="240" w:lineRule="auto"/>
              <w:jc w:val="center"/>
              <w:rPr>
                <w:rFonts w:ascii="Calibri" w:eastAsia="Times New Roman" w:hAnsi="Calibri" w:cs="Calibri"/>
                <w:b/>
                <w:bCs/>
                <w:color w:val="FFFFFF"/>
                <w:kern w:val="0"/>
                <w:sz w:val="20"/>
                <w:szCs w:val="20"/>
                <w:lang w:eastAsia="es-MX"/>
                <w14:ligatures w14:val="none"/>
              </w:rPr>
            </w:pPr>
            <w:r w:rsidRPr="0093623E">
              <w:rPr>
                <w:rFonts w:ascii="Calibri" w:eastAsia="Times New Roman" w:hAnsi="Calibri" w:cs="Calibri"/>
                <w:b/>
                <w:bCs/>
                <w:color w:val="FFFFFF"/>
                <w:kern w:val="0"/>
                <w:sz w:val="20"/>
                <w:szCs w:val="20"/>
                <w:lang w:eastAsia="es-MX"/>
                <w14:ligatures w14:val="none"/>
              </w:rPr>
              <w:t xml:space="preserve">Ciudad </w:t>
            </w:r>
          </w:p>
        </w:tc>
        <w:tc>
          <w:tcPr>
            <w:tcW w:w="3379" w:type="dxa"/>
            <w:tcBorders>
              <w:top w:val="nil"/>
              <w:left w:val="nil"/>
              <w:bottom w:val="nil"/>
              <w:right w:val="single" w:sz="8" w:space="0" w:color="auto"/>
            </w:tcBorders>
            <w:shd w:val="clear" w:color="000000" w:fill="000000"/>
            <w:noWrap/>
            <w:vAlign w:val="center"/>
            <w:hideMark/>
          </w:tcPr>
          <w:p w:rsidR="0093623E" w:rsidRPr="0093623E" w:rsidRDefault="0093623E" w:rsidP="0093623E">
            <w:pPr>
              <w:spacing w:after="0" w:line="240" w:lineRule="auto"/>
              <w:jc w:val="center"/>
              <w:rPr>
                <w:rFonts w:ascii="Calibri" w:eastAsia="Times New Roman" w:hAnsi="Calibri" w:cs="Calibri"/>
                <w:b/>
                <w:bCs/>
                <w:color w:val="FFFFFF"/>
                <w:kern w:val="0"/>
                <w:sz w:val="20"/>
                <w:szCs w:val="20"/>
                <w:lang w:eastAsia="es-MX"/>
                <w14:ligatures w14:val="none"/>
              </w:rPr>
            </w:pPr>
            <w:r w:rsidRPr="0093623E">
              <w:rPr>
                <w:rFonts w:ascii="Calibri" w:eastAsia="Times New Roman" w:hAnsi="Calibri" w:cs="Calibri"/>
                <w:b/>
                <w:bCs/>
                <w:color w:val="FFFFFF"/>
                <w:kern w:val="0"/>
                <w:sz w:val="20"/>
                <w:szCs w:val="20"/>
                <w:lang w:eastAsia="es-MX"/>
                <w14:ligatures w14:val="none"/>
              </w:rPr>
              <w:t xml:space="preserve">Hotel </w:t>
            </w:r>
          </w:p>
        </w:tc>
      </w:tr>
      <w:tr w:rsidR="0093623E" w:rsidRPr="0093623E" w:rsidTr="0093623E">
        <w:trPr>
          <w:trHeight w:val="300"/>
          <w:jc w:val="center"/>
        </w:trPr>
        <w:tc>
          <w:tcPr>
            <w:tcW w:w="1170" w:type="dxa"/>
            <w:vMerge w:val="restart"/>
            <w:tcBorders>
              <w:top w:val="single" w:sz="8" w:space="0" w:color="auto"/>
              <w:left w:val="single" w:sz="8" w:space="0" w:color="auto"/>
              <w:bottom w:val="single" w:sz="8" w:space="0" w:color="000000"/>
              <w:right w:val="single" w:sz="8" w:space="0" w:color="auto"/>
            </w:tcBorders>
            <w:noWrap/>
            <w:vAlign w:val="center"/>
            <w:hideMark/>
          </w:tcPr>
          <w:p w:rsidR="0093623E" w:rsidRPr="0093623E" w:rsidRDefault="0093623E" w:rsidP="0093623E">
            <w:pPr>
              <w:spacing w:after="0" w:line="240" w:lineRule="auto"/>
              <w:jc w:val="center"/>
              <w:rPr>
                <w:rFonts w:ascii="Calibri" w:eastAsia="Times New Roman" w:hAnsi="Calibri" w:cs="Calibri"/>
                <w:b/>
                <w:bCs/>
                <w:kern w:val="0"/>
                <w:sz w:val="20"/>
                <w:szCs w:val="20"/>
                <w:lang w:eastAsia="es-MX"/>
                <w14:ligatures w14:val="none"/>
              </w:rPr>
            </w:pPr>
            <w:r w:rsidRPr="0093623E">
              <w:rPr>
                <w:rFonts w:ascii="Calibri" w:eastAsia="Times New Roman" w:hAnsi="Calibri" w:cs="Calibri"/>
                <w:b/>
                <w:bCs/>
                <w:kern w:val="0"/>
                <w:sz w:val="20"/>
                <w:szCs w:val="20"/>
                <w:lang w:eastAsia="es-MX"/>
                <w14:ligatures w14:val="none"/>
              </w:rPr>
              <w:t>PRIMERA</w:t>
            </w:r>
          </w:p>
        </w:tc>
        <w:tc>
          <w:tcPr>
            <w:tcW w:w="1017" w:type="dxa"/>
            <w:tcBorders>
              <w:top w:val="nil"/>
              <w:left w:val="nil"/>
              <w:bottom w:val="nil"/>
              <w:right w:val="nil"/>
            </w:tcBorders>
            <w:noWrap/>
            <w:vAlign w:val="bottom"/>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Múnich</w:t>
            </w:r>
          </w:p>
        </w:tc>
        <w:tc>
          <w:tcPr>
            <w:tcW w:w="3379" w:type="dxa"/>
            <w:tcBorders>
              <w:top w:val="nil"/>
              <w:left w:val="single" w:sz="8" w:space="0" w:color="auto"/>
              <w:bottom w:val="nil"/>
              <w:right w:val="single" w:sz="8" w:space="0" w:color="auto"/>
            </w:tcBorders>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 xml:space="preserve">The Rilano Hotel Munchen </w:t>
            </w:r>
          </w:p>
        </w:tc>
      </w:tr>
      <w:tr w:rsidR="0093623E" w:rsidRPr="0093623E" w:rsidTr="0093623E">
        <w:trPr>
          <w:trHeight w:val="300"/>
          <w:jc w:val="cent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93623E" w:rsidRPr="0093623E" w:rsidRDefault="0093623E" w:rsidP="0093623E">
            <w:pPr>
              <w:spacing w:after="0" w:line="240" w:lineRule="auto"/>
              <w:rPr>
                <w:rFonts w:ascii="Calibri" w:eastAsia="Times New Roman" w:hAnsi="Calibri" w:cs="Calibri"/>
                <w:b/>
                <w:bCs/>
                <w:kern w:val="0"/>
                <w:sz w:val="20"/>
                <w:szCs w:val="20"/>
                <w:lang w:eastAsia="es-MX"/>
                <w14:ligatures w14:val="none"/>
              </w:rPr>
            </w:pPr>
          </w:p>
        </w:tc>
        <w:tc>
          <w:tcPr>
            <w:tcW w:w="1017" w:type="dxa"/>
            <w:tcBorders>
              <w:top w:val="nil"/>
              <w:left w:val="nil"/>
              <w:bottom w:val="nil"/>
              <w:right w:val="nil"/>
            </w:tcBorders>
            <w:noWrap/>
            <w:vAlign w:val="bottom"/>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Zúrich</w:t>
            </w:r>
          </w:p>
        </w:tc>
        <w:tc>
          <w:tcPr>
            <w:tcW w:w="3379" w:type="dxa"/>
            <w:tcBorders>
              <w:top w:val="nil"/>
              <w:left w:val="single" w:sz="8" w:space="0" w:color="auto"/>
              <w:bottom w:val="nil"/>
              <w:right w:val="single" w:sz="8" w:space="0" w:color="auto"/>
            </w:tcBorders>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 xml:space="preserve">Holiday Inn Zurich Messe </w:t>
            </w:r>
          </w:p>
        </w:tc>
      </w:tr>
      <w:tr w:rsidR="0093623E" w:rsidRPr="0093623E" w:rsidTr="0093623E">
        <w:trPr>
          <w:trHeight w:val="300"/>
          <w:jc w:val="cent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93623E" w:rsidRPr="0093623E" w:rsidRDefault="0093623E" w:rsidP="0093623E">
            <w:pPr>
              <w:spacing w:after="0" w:line="240" w:lineRule="auto"/>
              <w:rPr>
                <w:rFonts w:ascii="Calibri" w:eastAsia="Times New Roman" w:hAnsi="Calibri" w:cs="Calibri"/>
                <w:b/>
                <w:bCs/>
                <w:kern w:val="0"/>
                <w:sz w:val="20"/>
                <w:szCs w:val="20"/>
                <w:lang w:eastAsia="es-MX"/>
                <w14:ligatures w14:val="none"/>
              </w:rPr>
            </w:pPr>
          </w:p>
        </w:tc>
        <w:tc>
          <w:tcPr>
            <w:tcW w:w="1017" w:type="dxa"/>
            <w:tcBorders>
              <w:top w:val="nil"/>
              <w:left w:val="nil"/>
              <w:bottom w:val="nil"/>
              <w:right w:val="single" w:sz="8" w:space="0" w:color="auto"/>
            </w:tcBorders>
            <w:noWrap/>
            <w:vAlign w:val="center"/>
            <w:hideMark/>
          </w:tcPr>
          <w:p w:rsidR="0093623E" w:rsidRPr="0093623E" w:rsidRDefault="0093623E" w:rsidP="0093623E">
            <w:pPr>
              <w:spacing w:after="0" w:line="240" w:lineRule="auto"/>
              <w:rPr>
                <w:rFonts w:ascii="Calibri" w:eastAsia="Times New Roman" w:hAnsi="Calibri" w:cs="Calibri"/>
                <w:kern w:val="0"/>
                <w:sz w:val="20"/>
                <w:szCs w:val="20"/>
                <w:lang w:eastAsia="es-MX"/>
                <w14:ligatures w14:val="none"/>
              </w:rPr>
            </w:pPr>
            <w:r w:rsidRPr="0093623E">
              <w:rPr>
                <w:rFonts w:ascii="Calibri" w:eastAsia="Times New Roman" w:hAnsi="Calibri" w:cs="Calibri"/>
                <w:kern w:val="0"/>
                <w:sz w:val="20"/>
                <w:szCs w:val="20"/>
                <w:lang w:eastAsia="es-MX"/>
                <w14:ligatures w14:val="none"/>
              </w:rPr>
              <w:t>Friburgo</w:t>
            </w:r>
          </w:p>
        </w:tc>
        <w:tc>
          <w:tcPr>
            <w:tcW w:w="3379" w:type="dxa"/>
            <w:tcBorders>
              <w:top w:val="nil"/>
              <w:left w:val="nil"/>
              <w:bottom w:val="nil"/>
              <w:right w:val="single" w:sz="8" w:space="0" w:color="auto"/>
            </w:tcBorders>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 xml:space="preserve">Fribourg Centre Remparts by Mercure </w:t>
            </w:r>
          </w:p>
        </w:tc>
      </w:tr>
      <w:tr w:rsidR="0093623E" w:rsidRPr="0093623E" w:rsidTr="0093623E">
        <w:trPr>
          <w:trHeight w:val="300"/>
          <w:jc w:val="cent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93623E" w:rsidRPr="0093623E" w:rsidRDefault="0093623E" w:rsidP="0093623E">
            <w:pPr>
              <w:spacing w:after="0" w:line="240" w:lineRule="auto"/>
              <w:rPr>
                <w:rFonts w:ascii="Calibri" w:eastAsia="Times New Roman" w:hAnsi="Calibri" w:cs="Calibri"/>
                <w:b/>
                <w:bCs/>
                <w:kern w:val="0"/>
                <w:sz w:val="20"/>
                <w:szCs w:val="20"/>
                <w:lang w:eastAsia="es-MX"/>
                <w14:ligatures w14:val="none"/>
              </w:rPr>
            </w:pPr>
          </w:p>
        </w:tc>
        <w:tc>
          <w:tcPr>
            <w:tcW w:w="1017" w:type="dxa"/>
            <w:tcBorders>
              <w:top w:val="nil"/>
              <w:left w:val="nil"/>
              <w:bottom w:val="single" w:sz="8" w:space="0" w:color="auto"/>
              <w:right w:val="single" w:sz="8" w:space="0" w:color="auto"/>
            </w:tcBorders>
            <w:noWrap/>
            <w:vAlign w:val="center"/>
            <w:hideMark/>
          </w:tcPr>
          <w:p w:rsidR="0093623E" w:rsidRPr="0093623E" w:rsidRDefault="0093623E" w:rsidP="0093623E">
            <w:pPr>
              <w:spacing w:after="0" w:line="240" w:lineRule="auto"/>
              <w:rPr>
                <w:rFonts w:ascii="Calibri" w:eastAsia="Times New Roman" w:hAnsi="Calibri" w:cs="Calibri"/>
                <w:kern w:val="0"/>
                <w:sz w:val="20"/>
                <w:szCs w:val="20"/>
                <w:lang w:eastAsia="es-MX"/>
                <w14:ligatures w14:val="none"/>
              </w:rPr>
            </w:pPr>
            <w:r w:rsidRPr="0093623E">
              <w:rPr>
                <w:rFonts w:ascii="Calibri" w:eastAsia="Times New Roman" w:hAnsi="Calibri" w:cs="Calibri"/>
                <w:kern w:val="0"/>
                <w:sz w:val="20"/>
                <w:szCs w:val="20"/>
                <w:lang w:eastAsia="es-MX"/>
                <w14:ligatures w14:val="none"/>
              </w:rPr>
              <w:t>Ginebra</w:t>
            </w:r>
          </w:p>
        </w:tc>
        <w:tc>
          <w:tcPr>
            <w:tcW w:w="3379" w:type="dxa"/>
            <w:tcBorders>
              <w:top w:val="nil"/>
              <w:left w:val="nil"/>
              <w:bottom w:val="single" w:sz="8" w:space="0" w:color="auto"/>
              <w:right w:val="single" w:sz="8" w:space="0" w:color="auto"/>
            </w:tcBorders>
            <w:hideMark/>
          </w:tcPr>
          <w:p w:rsidR="0093623E" w:rsidRPr="0093623E" w:rsidRDefault="0093623E" w:rsidP="0093623E">
            <w:pPr>
              <w:spacing w:after="0" w:line="240" w:lineRule="auto"/>
              <w:rPr>
                <w:rFonts w:ascii="Calibri" w:eastAsia="Times New Roman" w:hAnsi="Calibri" w:cs="Calibri"/>
                <w:color w:val="000000"/>
                <w:kern w:val="0"/>
                <w:sz w:val="20"/>
                <w:szCs w:val="20"/>
                <w:lang w:eastAsia="es-MX"/>
                <w14:ligatures w14:val="none"/>
              </w:rPr>
            </w:pPr>
            <w:r w:rsidRPr="0093623E">
              <w:rPr>
                <w:rFonts w:ascii="Calibri" w:eastAsia="Times New Roman" w:hAnsi="Calibri" w:cs="Calibri"/>
                <w:color w:val="000000"/>
                <w:kern w:val="0"/>
                <w:sz w:val="20"/>
                <w:szCs w:val="20"/>
                <w:lang w:eastAsia="es-MX"/>
                <w14:ligatures w14:val="none"/>
              </w:rPr>
              <w:t xml:space="preserve">Crowne Plaza Geneve </w:t>
            </w:r>
          </w:p>
        </w:tc>
      </w:tr>
    </w:tbl>
    <w:p w:rsidR="007A3797" w:rsidRDefault="007A3797" w:rsidP="00164A07">
      <w:pPr>
        <w:tabs>
          <w:tab w:val="left" w:pos="851"/>
        </w:tabs>
        <w:jc w:val="both"/>
        <w:rPr>
          <w:rFonts w:cstheme="minorHAnsi"/>
          <w:sz w:val="20"/>
          <w:szCs w:val="20"/>
        </w:rPr>
      </w:pPr>
    </w:p>
    <w:p w:rsidR="000C5D7D" w:rsidRDefault="000C5D7D" w:rsidP="00164A07">
      <w:pPr>
        <w:tabs>
          <w:tab w:val="left" w:pos="851"/>
        </w:tabs>
        <w:jc w:val="both"/>
        <w:rPr>
          <w:rFonts w:cstheme="minorHAnsi"/>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JuliàTours puede informarle.  </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lang w:val="es-ES"/>
        </w:rPr>
        <w:t>Durante ferias u otros eventos especiales, el alojamiento puede ser en otros hoteles y/o ciudades diferentes a las indicadas en el itinerario</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comidas no incluyen bebidas</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 xml:space="preserve">Durante las visitas a ciudades, los guías locales podrán ser sustituidos por un guía turístico. </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Itinerario no recomendado para niños menores de 5 años. Nos reservamos el derecho de no aceptar participantes hasta esta edad.</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habitaciones triples son habitaciones dobles con una cama extra (a veces un sofá cama). A veces, esta cama extra es más pequeña que las camas normales y, en este caso, sólo se recomienda para niños y adolescentes.</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rsidR="0073798A" w:rsidRPr="001F459C" w:rsidRDefault="0073798A" w:rsidP="00521502">
      <w:pPr>
        <w:pStyle w:val="Prrafodelista"/>
        <w:tabs>
          <w:tab w:val="left" w:pos="851"/>
        </w:tabs>
        <w:spacing w:line="240" w:lineRule="auto"/>
        <w:jc w:val="both"/>
        <w:rPr>
          <w:rStyle w:val="Textoennegrita"/>
          <w:b w:val="0"/>
          <w:bCs w:val="0"/>
          <w:sz w:val="20"/>
          <w:szCs w:val="20"/>
        </w:rPr>
      </w:pPr>
    </w:p>
    <w:sectPr w:rsidR="0073798A" w:rsidRPr="001F459C"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5794" w:rsidRDefault="00B85794" w:rsidP="0044172A">
      <w:pPr>
        <w:spacing w:after="0" w:line="240" w:lineRule="auto"/>
      </w:pPr>
      <w:r>
        <w:separator/>
      </w:r>
    </w:p>
  </w:endnote>
  <w:endnote w:type="continuationSeparator" w:id="0">
    <w:p w:rsidR="00B85794" w:rsidRDefault="00B85794"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5794" w:rsidRDefault="00B85794" w:rsidP="0044172A">
      <w:pPr>
        <w:spacing w:after="0" w:line="240" w:lineRule="auto"/>
      </w:pPr>
      <w:r>
        <w:separator/>
      </w:r>
    </w:p>
  </w:footnote>
  <w:footnote w:type="continuationSeparator" w:id="0">
    <w:p w:rsidR="00B85794" w:rsidRDefault="00B85794"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FA1"/>
    <w:rsid w:val="00012871"/>
    <w:rsid w:val="00013964"/>
    <w:rsid w:val="00013DAB"/>
    <w:rsid w:val="00025002"/>
    <w:rsid w:val="0002647F"/>
    <w:rsid w:val="0003678D"/>
    <w:rsid w:val="0003714D"/>
    <w:rsid w:val="0004728B"/>
    <w:rsid w:val="000476B5"/>
    <w:rsid w:val="00086869"/>
    <w:rsid w:val="00091F7D"/>
    <w:rsid w:val="00092B9D"/>
    <w:rsid w:val="00096876"/>
    <w:rsid w:val="000A035A"/>
    <w:rsid w:val="000B1FD7"/>
    <w:rsid w:val="000B7C46"/>
    <w:rsid w:val="000C2923"/>
    <w:rsid w:val="000C59C5"/>
    <w:rsid w:val="000C5D7D"/>
    <w:rsid w:val="000D119E"/>
    <w:rsid w:val="000D1560"/>
    <w:rsid w:val="000E11DD"/>
    <w:rsid w:val="000F2290"/>
    <w:rsid w:val="000F398F"/>
    <w:rsid w:val="000F56A7"/>
    <w:rsid w:val="00101465"/>
    <w:rsid w:val="0010231E"/>
    <w:rsid w:val="00107BB6"/>
    <w:rsid w:val="0011340C"/>
    <w:rsid w:val="001167DA"/>
    <w:rsid w:val="001311B9"/>
    <w:rsid w:val="001315CF"/>
    <w:rsid w:val="00135A1C"/>
    <w:rsid w:val="0014106E"/>
    <w:rsid w:val="00141C7D"/>
    <w:rsid w:val="0014555A"/>
    <w:rsid w:val="00152EA6"/>
    <w:rsid w:val="00164A07"/>
    <w:rsid w:val="001926CA"/>
    <w:rsid w:val="001A613C"/>
    <w:rsid w:val="001B3E32"/>
    <w:rsid w:val="001B7210"/>
    <w:rsid w:val="001B7721"/>
    <w:rsid w:val="001B7A18"/>
    <w:rsid w:val="001C1068"/>
    <w:rsid w:val="001C4D39"/>
    <w:rsid w:val="001C6075"/>
    <w:rsid w:val="001C75CE"/>
    <w:rsid w:val="001D3CFC"/>
    <w:rsid w:val="001E1BA2"/>
    <w:rsid w:val="001F1510"/>
    <w:rsid w:val="001F334B"/>
    <w:rsid w:val="001F459C"/>
    <w:rsid w:val="001F6B21"/>
    <w:rsid w:val="002175C9"/>
    <w:rsid w:val="002217F5"/>
    <w:rsid w:val="00223C63"/>
    <w:rsid w:val="0023681E"/>
    <w:rsid w:val="00243AE9"/>
    <w:rsid w:val="00263706"/>
    <w:rsid w:val="00267181"/>
    <w:rsid w:val="00284160"/>
    <w:rsid w:val="0029631E"/>
    <w:rsid w:val="002A6F64"/>
    <w:rsid w:val="002B67F0"/>
    <w:rsid w:val="002C160F"/>
    <w:rsid w:val="002C1655"/>
    <w:rsid w:val="002C4189"/>
    <w:rsid w:val="002C71EB"/>
    <w:rsid w:val="002D24BA"/>
    <w:rsid w:val="002E18CC"/>
    <w:rsid w:val="002E24EA"/>
    <w:rsid w:val="002E547E"/>
    <w:rsid w:val="002F2B9B"/>
    <w:rsid w:val="002F3C94"/>
    <w:rsid w:val="002F4461"/>
    <w:rsid w:val="002F628C"/>
    <w:rsid w:val="00311C2A"/>
    <w:rsid w:val="0031242C"/>
    <w:rsid w:val="00313AE6"/>
    <w:rsid w:val="00321729"/>
    <w:rsid w:val="003263B9"/>
    <w:rsid w:val="00330E74"/>
    <w:rsid w:val="00333675"/>
    <w:rsid w:val="00342CAF"/>
    <w:rsid w:val="00343ADC"/>
    <w:rsid w:val="00346F83"/>
    <w:rsid w:val="00347D14"/>
    <w:rsid w:val="00351B45"/>
    <w:rsid w:val="0035656C"/>
    <w:rsid w:val="00364E82"/>
    <w:rsid w:val="0037518C"/>
    <w:rsid w:val="00376C30"/>
    <w:rsid w:val="00385093"/>
    <w:rsid w:val="00394746"/>
    <w:rsid w:val="00397BDF"/>
    <w:rsid w:val="003A3671"/>
    <w:rsid w:val="003B2114"/>
    <w:rsid w:val="003B2FFA"/>
    <w:rsid w:val="003C0761"/>
    <w:rsid w:val="003C15E8"/>
    <w:rsid w:val="003C36B1"/>
    <w:rsid w:val="003C7930"/>
    <w:rsid w:val="003D0543"/>
    <w:rsid w:val="003E22DB"/>
    <w:rsid w:val="003E71DD"/>
    <w:rsid w:val="003F1865"/>
    <w:rsid w:val="003F2C9E"/>
    <w:rsid w:val="003F6F17"/>
    <w:rsid w:val="00401661"/>
    <w:rsid w:val="00403785"/>
    <w:rsid w:val="00405462"/>
    <w:rsid w:val="004159CC"/>
    <w:rsid w:val="00420B23"/>
    <w:rsid w:val="00422F04"/>
    <w:rsid w:val="00425CC5"/>
    <w:rsid w:val="00426C2C"/>
    <w:rsid w:val="00426CB5"/>
    <w:rsid w:val="00430E2A"/>
    <w:rsid w:val="00431006"/>
    <w:rsid w:val="00432765"/>
    <w:rsid w:val="004348D1"/>
    <w:rsid w:val="00437698"/>
    <w:rsid w:val="004407E1"/>
    <w:rsid w:val="0044172A"/>
    <w:rsid w:val="00450C40"/>
    <w:rsid w:val="0045296D"/>
    <w:rsid w:val="00462F68"/>
    <w:rsid w:val="00465E12"/>
    <w:rsid w:val="00472283"/>
    <w:rsid w:val="00480788"/>
    <w:rsid w:val="00481465"/>
    <w:rsid w:val="00482E2D"/>
    <w:rsid w:val="00485F46"/>
    <w:rsid w:val="0049164C"/>
    <w:rsid w:val="00491A0D"/>
    <w:rsid w:val="00491CB2"/>
    <w:rsid w:val="004A30A2"/>
    <w:rsid w:val="004A7DBF"/>
    <w:rsid w:val="004B3241"/>
    <w:rsid w:val="004B3D14"/>
    <w:rsid w:val="004B52EE"/>
    <w:rsid w:val="004B54A6"/>
    <w:rsid w:val="004C409A"/>
    <w:rsid w:val="004C48C9"/>
    <w:rsid w:val="004D084E"/>
    <w:rsid w:val="004D144B"/>
    <w:rsid w:val="004D703D"/>
    <w:rsid w:val="004E4413"/>
    <w:rsid w:val="00501354"/>
    <w:rsid w:val="005014D2"/>
    <w:rsid w:val="00505574"/>
    <w:rsid w:val="005105E5"/>
    <w:rsid w:val="005137C8"/>
    <w:rsid w:val="0051387A"/>
    <w:rsid w:val="00521502"/>
    <w:rsid w:val="0052167F"/>
    <w:rsid w:val="0052589A"/>
    <w:rsid w:val="00534627"/>
    <w:rsid w:val="00546E17"/>
    <w:rsid w:val="00550AEF"/>
    <w:rsid w:val="00552C28"/>
    <w:rsid w:val="00560BA7"/>
    <w:rsid w:val="00567A5E"/>
    <w:rsid w:val="0057239C"/>
    <w:rsid w:val="005751A7"/>
    <w:rsid w:val="00582EC0"/>
    <w:rsid w:val="00585DAB"/>
    <w:rsid w:val="005939D9"/>
    <w:rsid w:val="005949A4"/>
    <w:rsid w:val="005A155C"/>
    <w:rsid w:val="005A3373"/>
    <w:rsid w:val="005B3952"/>
    <w:rsid w:val="005C3DA5"/>
    <w:rsid w:val="005C46A7"/>
    <w:rsid w:val="005C6D5E"/>
    <w:rsid w:val="005E3ED2"/>
    <w:rsid w:val="005E6ABE"/>
    <w:rsid w:val="005F49DA"/>
    <w:rsid w:val="005F5DD6"/>
    <w:rsid w:val="005F7376"/>
    <w:rsid w:val="005F7770"/>
    <w:rsid w:val="00600F9A"/>
    <w:rsid w:val="0060722D"/>
    <w:rsid w:val="00610773"/>
    <w:rsid w:val="00613C1A"/>
    <w:rsid w:val="00617136"/>
    <w:rsid w:val="006229AB"/>
    <w:rsid w:val="00641954"/>
    <w:rsid w:val="00642B0E"/>
    <w:rsid w:val="00642C27"/>
    <w:rsid w:val="006450A8"/>
    <w:rsid w:val="006511A6"/>
    <w:rsid w:val="006518A1"/>
    <w:rsid w:val="006538EE"/>
    <w:rsid w:val="0065575B"/>
    <w:rsid w:val="006566F6"/>
    <w:rsid w:val="00660A0F"/>
    <w:rsid w:val="006611AD"/>
    <w:rsid w:val="00665760"/>
    <w:rsid w:val="00672A29"/>
    <w:rsid w:val="0067709B"/>
    <w:rsid w:val="00687B55"/>
    <w:rsid w:val="00693A4E"/>
    <w:rsid w:val="00697142"/>
    <w:rsid w:val="006A4CF0"/>
    <w:rsid w:val="006B7972"/>
    <w:rsid w:val="006D57DE"/>
    <w:rsid w:val="006D59EE"/>
    <w:rsid w:val="006E022A"/>
    <w:rsid w:val="006E3D33"/>
    <w:rsid w:val="006E3FCA"/>
    <w:rsid w:val="006F1E77"/>
    <w:rsid w:val="006F502D"/>
    <w:rsid w:val="0070145A"/>
    <w:rsid w:val="0070167A"/>
    <w:rsid w:val="00704BF3"/>
    <w:rsid w:val="0070635B"/>
    <w:rsid w:val="00707E54"/>
    <w:rsid w:val="007142DE"/>
    <w:rsid w:val="00730289"/>
    <w:rsid w:val="0073159C"/>
    <w:rsid w:val="0073798A"/>
    <w:rsid w:val="00745543"/>
    <w:rsid w:val="00767CA5"/>
    <w:rsid w:val="007806E6"/>
    <w:rsid w:val="00780ADC"/>
    <w:rsid w:val="007818D9"/>
    <w:rsid w:val="00783AC0"/>
    <w:rsid w:val="007906A9"/>
    <w:rsid w:val="007A05AA"/>
    <w:rsid w:val="007A3797"/>
    <w:rsid w:val="007B4E55"/>
    <w:rsid w:val="007C6223"/>
    <w:rsid w:val="007D5480"/>
    <w:rsid w:val="007E24C5"/>
    <w:rsid w:val="007E33C3"/>
    <w:rsid w:val="007F1C36"/>
    <w:rsid w:val="007F332B"/>
    <w:rsid w:val="008008E0"/>
    <w:rsid w:val="00800F88"/>
    <w:rsid w:val="00810ACD"/>
    <w:rsid w:val="008224F3"/>
    <w:rsid w:val="00822761"/>
    <w:rsid w:val="00826BB6"/>
    <w:rsid w:val="00835940"/>
    <w:rsid w:val="008460C4"/>
    <w:rsid w:val="00846115"/>
    <w:rsid w:val="00854690"/>
    <w:rsid w:val="00854AA4"/>
    <w:rsid w:val="0085689E"/>
    <w:rsid w:val="00866124"/>
    <w:rsid w:val="00877549"/>
    <w:rsid w:val="00881480"/>
    <w:rsid w:val="0089254B"/>
    <w:rsid w:val="008936BA"/>
    <w:rsid w:val="008A0B1D"/>
    <w:rsid w:val="008A4503"/>
    <w:rsid w:val="008A47F4"/>
    <w:rsid w:val="008A77D3"/>
    <w:rsid w:val="008B01FC"/>
    <w:rsid w:val="008B1028"/>
    <w:rsid w:val="008B5572"/>
    <w:rsid w:val="008D195D"/>
    <w:rsid w:val="008D6484"/>
    <w:rsid w:val="008E0744"/>
    <w:rsid w:val="008E1D81"/>
    <w:rsid w:val="008E5B37"/>
    <w:rsid w:val="008F0DD6"/>
    <w:rsid w:val="0090056C"/>
    <w:rsid w:val="009005C1"/>
    <w:rsid w:val="009105AE"/>
    <w:rsid w:val="00915809"/>
    <w:rsid w:val="00917EA5"/>
    <w:rsid w:val="00926479"/>
    <w:rsid w:val="00932017"/>
    <w:rsid w:val="00933048"/>
    <w:rsid w:val="0093623E"/>
    <w:rsid w:val="00941C8B"/>
    <w:rsid w:val="00953AE3"/>
    <w:rsid w:val="00961565"/>
    <w:rsid w:val="009620D6"/>
    <w:rsid w:val="0096288E"/>
    <w:rsid w:val="00990CFA"/>
    <w:rsid w:val="0099332E"/>
    <w:rsid w:val="009A257C"/>
    <w:rsid w:val="009A4C18"/>
    <w:rsid w:val="009B07F5"/>
    <w:rsid w:val="009B2D37"/>
    <w:rsid w:val="009B2E88"/>
    <w:rsid w:val="009B5B15"/>
    <w:rsid w:val="009C3933"/>
    <w:rsid w:val="009C4C88"/>
    <w:rsid w:val="009D5F79"/>
    <w:rsid w:val="009D6205"/>
    <w:rsid w:val="009D68E2"/>
    <w:rsid w:val="009F6EDA"/>
    <w:rsid w:val="009F79F5"/>
    <w:rsid w:val="00A034AF"/>
    <w:rsid w:val="00A1140A"/>
    <w:rsid w:val="00A1413D"/>
    <w:rsid w:val="00A15305"/>
    <w:rsid w:val="00A163F2"/>
    <w:rsid w:val="00A21EB7"/>
    <w:rsid w:val="00A25F0E"/>
    <w:rsid w:val="00A264FA"/>
    <w:rsid w:val="00A32694"/>
    <w:rsid w:val="00A426D5"/>
    <w:rsid w:val="00A4583C"/>
    <w:rsid w:val="00A61D36"/>
    <w:rsid w:val="00A63D50"/>
    <w:rsid w:val="00A675E2"/>
    <w:rsid w:val="00A72EAB"/>
    <w:rsid w:val="00A746DF"/>
    <w:rsid w:val="00A80009"/>
    <w:rsid w:val="00A824C4"/>
    <w:rsid w:val="00A83C95"/>
    <w:rsid w:val="00A91DA7"/>
    <w:rsid w:val="00AA1CF3"/>
    <w:rsid w:val="00AA6FF9"/>
    <w:rsid w:val="00AB0482"/>
    <w:rsid w:val="00AD19E6"/>
    <w:rsid w:val="00AD691B"/>
    <w:rsid w:val="00AD7A8B"/>
    <w:rsid w:val="00AE1CB6"/>
    <w:rsid w:val="00AE31C9"/>
    <w:rsid w:val="00AF371B"/>
    <w:rsid w:val="00AF6FC6"/>
    <w:rsid w:val="00B077B5"/>
    <w:rsid w:val="00B07C93"/>
    <w:rsid w:val="00B11EE8"/>
    <w:rsid w:val="00B16636"/>
    <w:rsid w:val="00B26DC2"/>
    <w:rsid w:val="00B40A63"/>
    <w:rsid w:val="00B4117A"/>
    <w:rsid w:val="00B41F06"/>
    <w:rsid w:val="00B42619"/>
    <w:rsid w:val="00B529C3"/>
    <w:rsid w:val="00B533B5"/>
    <w:rsid w:val="00B542A9"/>
    <w:rsid w:val="00B577AF"/>
    <w:rsid w:val="00B85794"/>
    <w:rsid w:val="00B85AE8"/>
    <w:rsid w:val="00BA0B57"/>
    <w:rsid w:val="00BA48B8"/>
    <w:rsid w:val="00BB605A"/>
    <w:rsid w:val="00BD3BB1"/>
    <w:rsid w:val="00BD5F57"/>
    <w:rsid w:val="00BD76CC"/>
    <w:rsid w:val="00BE0B4B"/>
    <w:rsid w:val="00BE2476"/>
    <w:rsid w:val="00BE4A6C"/>
    <w:rsid w:val="00BE585B"/>
    <w:rsid w:val="00BE6413"/>
    <w:rsid w:val="00BF18AC"/>
    <w:rsid w:val="00BF21DD"/>
    <w:rsid w:val="00BF21E0"/>
    <w:rsid w:val="00BF604A"/>
    <w:rsid w:val="00C11318"/>
    <w:rsid w:val="00C1514D"/>
    <w:rsid w:val="00C1560C"/>
    <w:rsid w:val="00C21DCF"/>
    <w:rsid w:val="00C2218A"/>
    <w:rsid w:val="00C30BB0"/>
    <w:rsid w:val="00C33F7E"/>
    <w:rsid w:val="00C4637E"/>
    <w:rsid w:val="00C47A7E"/>
    <w:rsid w:val="00C61ED0"/>
    <w:rsid w:val="00C82CC0"/>
    <w:rsid w:val="00C87563"/>
    <w:rsid w:val="00C93166"/>
    <w:rsid w:val="00C94844"/>
    <w:rsid w:val="00C95EAC"/>
    <w:rsid w:val="00C97069"/>
    <w:rsid w:val="00CA37C4"/>
    <w:rsid w:val="00CA3E32"/>
    <w:rsid w:val="00CA4436"/>
    <w:rsid w:val="00CA5B2C"/>
    <w:rsid w:val="00CC6757"/>
    <w:rsid w:val="00CC6E64"/>
    <w:rsid w:val="00CD35E0"/>
    <w:rsid w:val="00CF4F28"/>
    <w:rsid w:val="00D073B1"/>
    <w:rsid w:val="00D1459A"/>
    <w:rsid w:val="00D206FD"/>
    <w:rsid w:val="00D23646"/>
    <w:rsid w:val="00D24EC1"/>
    <w:rsid w:val="00D25553"/>
    <w:rsid w:val="00D32676"/>
    <w:rsid w:val="00D36A32"/>
    <w:rsid w:val="00D44BB0"/>
    <w:rsid w:val="00D4625F"/>
    <w:rsid w:val="00D53BE1"/>
    <w:rsid w:val="00D55131"/>
    <w:rsid w:val="00D61F30"/>
    <w:rsid w:val="00D6240C"/>
    <w:rsid w:val="00D64250"/>
    <w:rsid w:val="00D6654A"/>
    <w:rsid w:val="00D80C82"/>
    <w:rsid w:val="00D81296"/>
    <w:rsid w:val="00D819D1"/>
    <w:rsid w:val="00D85259"/>
    <w:rsid w:val="00D91041"/>
    <w:rsid w:val="00D95DE4"/>
    <w:rsid w:val="00DA252A"/>
    <w:rsid w:val="00DA506C"/>
    <w:rsid w:val="00DA6F9A"/>
    <w:rsid w:val="00DC133B"/>
    <w:rsid w:val="00DD1F34"/>
    <w:rsid w:val="00DF01DA"/>
    <w:rsid w:val="00DF4EAE"/>
    <w:rsid w:val="00DF6E25"/>
    <w:rsid w:val="00E00736"/>
    <w:rsid w:val="00E00FFC"/>
    <w:rsid w:val="00E07A35"/>
    <w:rsid w:val="00E123A6"/>
    <w:rsid w:val="00E20944"/>
    <w:rsid w:val="00E36A65"/>
    <w:rsid w:val="00E37E15"/>
    <w:rsid w:val="00E451AF"/>
    <w:rsid w:val="00E524F8"/>
    <w:rsid w:val="00E673C6"/>
    <w:rsid w:val="00E7035D"/>
    <w:rsid w:val="00E75495"/>
    <w:rsid w:val="00E83355"/>
    <w:rsid w:val="00E84385"/>
    <w:rsid w:val="00E87B7B"/>
    <w:rsid w:val="00E90848"/>
    <w:rsid w:val="00E955B2"/>
    <w:rsid w:val="00EA5FFF"/>
    <w:rsid w:val="00EA7361"/>
    <w:rsid w:val="00EB0460"/>
    <w:rsid w:val="00EB7D5A"/>
    <w:rsid w:val="00EC3437"/>
    <w:rsid w:val="00EE104A"/>
    <w:rsid w:val="00F035F7"/>
    <w:rsid w:val="00F04B2A"/>
    <w:rsid w:val="00F13061"/>
    <w:rsid w:val="00F14F41"/>
    <w:rsid w:val="00F162CE"/>
    <w:rsid w:val="00F219DD"/>
    <w:rsid w:val="00F21EFC"/>
    <w:rsid w:val="00F23DE6"/>
    <w:rsid w:val="00F27C72"/>
    <w:rsid w:val="00F341C3"/>
    <w:rsid w:val="00F34E0E"/>
    <w:rsid w:val="00F36FA4"/>
    <w:rsid w:val="00F4570E"/>
    <w:rsid w:val="00F50D7E"/>
    <w:rsid w:val="00F53142"/>
    <w:rsid w:val="00F614C7"/>
    <w:rsid w:val="00F65466"/>
    <w:rsid w:val="00F66C14"/>
    <w:rsid w:val="00F80A2B"/>
    <w:rsid w:val="00F849DC"/>
    <w:rsid w:val="00F84A43"/>
    <w:rsid w:val="00FA5A09"/>
    <w:rsid w:val="00FB1426"/>
    <w:rsid w:val="00FB5663"/>
    <w:rsid w:val="00FC7F3B"/>
    <w:rsid w:val="00FD12C5"/>
    <w:rsid w:val="00FD14A5"/>
    <w:rsid w:val="00FD244E"/>
    <w:rsid w:val="00FE0D85"/>
    <w:rsid w:val="00FE15C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940</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2026-01-23T22:02:00Z</dcterms:created>
  <dcterms:modified xsi:type="dcterms:W3CDTF">2026-01-23T22:02:00Z</dcterms:modified>
</cp:coreProperties>
</file>