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599E" w:rsidRPr="00C6550B" w:rsidRDefault="004D599E" w:rsidP="004D599E">
      <w:pPr>
        <w:jc w:val="center"/>
        <w:rPr>
          <w:rFonts w:ascii="Calibri" w:hAnsi="Calibri" w:cs="Calibri"/>
          <w:b/>
          <w:sz w:val="72"/>
          <w:szCs w:val="72"/>
          <w:lang w:val="es-ES"/>
        </w:rPr>
      </w:pPr>
      <w:r w:rsidRPr="00C6550B">
        <w:rPr>
          <w:rFonts w:ascii="Calibri" w:hAnsi="Calibri" w:cs="Calibri"/>
          <w:b/>
          <w:sz w:val="72"/>
          <w:szCs w:val="72"/>
          <w:lang w:val="es-ES"/>
        </w:rPr>
        <w:t>Turquía para todos</w:t>
      </w:r>
    </w:p>
    <w:p w:rsidR="004D599E" w:rsidRPr="00C6550B" w:rsidRDefault="004D599E" w:rsidP="004D599E">
      <w:pPr>
        <w:jc w:val="center"/>
        <w:rPr>
          <w:rFonts w:ascii="Calibri" w:hAnsi="Calibri" w:cs="Calibri"/>
          <w:b/>
          <w:sz w:val="32"/>
          <w:szCs w:val="32"/>
          <w:lang w:val="es-ES"/>
        </w:rPr>
      </w:pPr>
      <w:r w:rsidRPr="00C6550B">
        <w:rPr>
          <w:rFonts w:ascii="Calibri" w:hAnsi="Calibri" w:cs="Calibri"/>
          <w:b/>
          <w:sz w:val="32"/>
          <w:szCs w:val="32"/>
          <w:lang w:val="es-ES"/>
        </w:rPr>
        <w:t>10 días / 09 noches</w:t>
      </w:r>
    </w:p>
    <w:p w:rsidR="004D599E" w:rsidRPr="00C6550B" w:rsidRDefault="004D599E" w:rsidP="004D599E">
      <w:pPr>
        <w:rPr>
          <w:rFonts w:ascii="Calibri" w:hAnsi="Calibri" w:cs="Calibri"/>
          <w:sz w:val="20"/>
          <w:szCs w:val="20"/>
          <w:lang w:val="es-ES"/>
        </w:rPr>
      </w:pPr>
    </w:p>
    <w:p w:rsidR="004D599E" w:rsidRPr="00C6550B" w:rsidRDefault="004D599E" w:rsidP="004D599E">
      <w:pPr>
        <w:rPr>
          <w:rFonts w:ascii="Calibri" w:hAnsi="Calibri" w:cs="Calibri"/>
          <w:sz w:val="20"/>
          <w:szCs w:val="20"/>
          <w:lang w:val="es-ES"/>
        </w:rPr>
      </w:pPr>
      <w:r w:rsidRPr="00C6550B">
        <w:rPr>
          <w:rFonts w:ascii="Calibri" w:hAnsi="Calibri" w:cs="Calibri"/>
          <w:sz w:val="20"/>
          <w:szCs w:val="20"/>
          <w:lang w:val="es-ES"/>
        </w:rPr>
        <w:t xml:space="preserve">Llegadas: </w:t>
      </w:r>
      <w:r w:rsidR="00FD7F6F">
        <w:rPr>
          <w:rFonts w:ascii="Calibri" w:hAnsi="Calibri" w:cs="Calibri"/>
          <w:sz w:val="20"/>
          <w:szCs w:val="20"/>
          <w:lang w:val="es-ES"/>
        </w:rPr>
        <w:t>j</w:t>
      </w:r>
      <w:r w:rsidRPr="00C6550B">
        <w:rPr>
          <w:rFonts w:ascii="Calibri" w:hAnsi="Calibri" w:cs="Calibri"/>
          <w:sz w:val="20"/>
          <w:szCs w:val="20"/>
          <w:lang w:val="es-ES"/>
        </w:rPr>
        <w:t>ueves</w:t>
      </w:r>
    </w:p>
    <w:p w:rsidR="004D599E" w:rsidRPr="00C6550B" w:rsidRDefault="004D599E" w:rsidP="004D599E">
      <w:pPr>
        <w:rPr>
          <w:rFonts w:ascii="Calibri" w:hAnsi="Calibri" w:cs="Calibri"/>
          <w:sz w:val="20"/>
          <w:szCs w:val="20"/>
          <w:u w:val="single"/>
          <w:lang w:val="es-ES"/>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1. </w:t>
      </w:r>
      <w:r w:rsidRPr="00C6550B">
        <w:rPr>
          <w:rFonts w:ascii="Calibri" w:eastAsiaTheme="minorEastAsia" w:hAnsi="Calibri" w:cs="Calibri"/>
          <w:b/>
          <w:sz w:val="20"/>
          <w:szCs w:val="20"/>
        </w:rPr>
        <w:t>Estambul</w:t>
      </w:r>
    </w:p>
    <w:p w:rsidR="004D599E" w:rsidRPr="00C6550B" w:rsidRDefault="004D599E" w:rsidP="004D599E">
      <w:pPr>
        <w:pStyle w:val="Textosinformato"/>
        <w:jc w:val="both"/>
        <w:rPr>
          <w:rFonts w:ascii="Calibri" w:eastAsiaTheme="minorEastAsia" w:hAnsi="Calibri" w:cs="Calibri"/>
          <w:b/>
          <w:bCs/>
          <w:sz w:val="20"/>
          <w:szCs w:val="20"/>
        </w:rPr>
      </w:pPr>
      <w:r w:rsidRPr="00C6550B">
        <w:rPr>
          <w:rFonts w:ascii="Calibri" w:hAnsi="Calibri" w:cs="Calibri"/>
          <w:sz w:val="20"/>
          <w:szCs w:val="20"/>
        </w:rPr>
        <w:t xml:space="preserve">Llegada y traslado con asistencia al hotel. </w:t>
      </w:r>
      <w:r w:rsidRPr="00C6550B">
        <w:rPr>
          <w:rFonts w:ascii="Calibri" w:hAnsi="Calibri" w:cs="Calibri"/>
          <w:b/>
          <w:bCs/>
          <w:sz w:val="20"/>
          <w:szCs w:val="20"/>
        </w:rPr>
        <w:t>Alojamiento.</w:t>
      </w:r>
    </w:p>
    <w:p w:rsidR="004D599E" w:rsidRPr="00C6550B" w:rsidRDefault="004D599E" w:rsidP="004D599E">
      <w:pPr>
        <w:jc w:val="both"/>
        <w:rPr>
          <w:rFonts w:ascii="Calibri" w:eastAsiaTheme="minorEastAsia" w:hAnsi="Calibri" w:cs="Calibri"/>
          <w:bCs/>
          <w:i/>
          <w:iCs/>
          <w:sz w:val="20"/>
          <w:szCs w:val="20"/>
        </w:rPr>
      </w:pPr>
      <w:r w:rsidRPr="00C6550B">
        <w:rPr>
          <w:rFonts w:ascii="Calibri" w:eastAsiaTheme="minorEastAsia" w:hAnsi="Calibri" w:cs="Calibri"/>
          <w:bCs/>
          <w:i/>
          <w:iCs/>
          <w:sz w:val="20"/>
          <w:szCs w:val="20"/>
        </w:rPr>
        <w:t xml:space="preserve">Nota: a la llegada al Aeropuerto de Estambul (IST) el encuentro con el asistente será en la salida de la terminal. Si la llegada es en el aeropuerto Sabiha Gökçen (SAW) </w:t>
      </w:r>
      <w:bookmarkStart w:id="0" w:name="_Hlk148022753"/>
      <w:r w:rsidRPr="00C6550B">
        <w:rPr>
          <w:rFonts w:ascii="Calibri" w:eastAsiaTheme="minorEastAsia" w:hAnsi="Calibri" w:cs="Calibri"/>
          <w:bCs/>
          <w:i/>
          <w:iCs/>
          <w:sz w:val="20"/>
          <w:szCs w:val="20"/>
        </w:rPr>
        <w:t>aplica un suplemento</w:t>
      </w:r>
      <w:bookmarkEnd w:id="0"/>
      <w:r w:rsidRPr="00C6550B">
        <w:rPr>
          <w:rFonts w:ascii="Calibri" w:eastAsiaTheme="minorEastAsia" w:hAnsi="Calibri" w:cs="Calibri"/>
          <w:bCs/>
          <w:i/>
          <w:iCs/>
          <w:sz w:val="20"/>
          <w:szCs w:val="20"/>
        </w:rPr>
        <w:t xml:space="preserve">, favor de consultar. </w:t>
      </w:r>
    </w:p>
    <w:p w:rsidR="004D599E" w:rsidRPr="00C6550B" w:rsidRDefault="004D599E" w:rsidP="004D599E">
      <w:pPr>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2. </w:t>
      </w:r>
      <w:r w:rsidRPr="00C6550B">
        <w:rPr>
          <w:rFonts w:ascii="Calibri" w:eastAsiaTheme="minorEastAsia" w:hAnsi="Calibri" w:cs="Calibri"/>
          <w:b/>
          <w:sz w:val="20"/>
          <w:szCs w:val="20"/>
        </w:rPr>
        <w:t>Estambul</w:t>
      </w:r>
    </w:p>
    <w:p w:rsidR="004D599E" w:rsidRDefault="004D599E" w:rsidP="004D599E">
      <w:pPr>
        <w:rPr>
          <w:rFonts w:ascii="Calibri" w:hAnsi="Calibri" w:cs="Calibri"/>
          <w:b/>
          <w:bCs/>
          <w:sz w:val="20"/>
          <w:szCs w:val="20"/>
        </w:rPr>
      </w:pPr>
      <w:r w:rsidRPr="00C6550B">
        <w:rPr>
          <w:rFonts w:ascii="Calibri" w:hAnsi="Calibri" w:cs="Calibri"/>
          <w:b/>
          <w:bCs/>
          <w:sz w:val="20"/>
          <w:szCs w:val="20"/>
        </w:rPr>
        <w:t>Desayuno</w:t>
      </w:r>
      <w:r w:rsidRPr="00C6550B">
        <w:rPr>
          <w:rFonts w:ascii="Calibri" w:hAnsi="Calibri" w:cs="Calibri"/>
          <w:sz w:val="20"/>
          <w:szCs w:val="20"/>
        </w:rPr>
        <w:t xml:space="preserve">. </w:t>
      </w:r>
      <w:r w:rsidRPr="00C6550B">
        <w:rPr>
          <w:rFonts w:ascii="Calibri" w:eastAsia="Calibri" w:hAnsi="Calibri" w:cs="Calibri"/>
          <w:sz w:val="22"/>
          <w:szCs w:val="22"/>
        </w:rPr>
        <w:t>Día libre (posibilidad de tomar tour opcional).</w:t>
      </w:r>
      <w:r w:rsidRPr="00C6550B">
        <w:rPr>
          <w:rFonts w:ascii="Calibri" w:hAnsi="Calibri" w:cs="Calibri"/>
          <w:sz w:val="20"/>
          <w:szCs w:val="20"/>
        </w:rPr>
        <w:t xml:space="preserve"> </w:t>
      </w:r>
      <w:r w:rsidRPr="00C6550B">
        <w:rPr>
          <w:rFonts w:ascii="Calibri" w:hAnsi="Calibri" w:cs="Calibri"/>
          <w:b/>
          <w:bCs/>
          <w:sz w:val="20"/>
          <w:szCs w:val="20"/>
        </w:rPr>
        <w:t>Alojamiento.</w:t>
      </w:r>
    </w:p>
    <w:p w:rsidR="002B6290" w:rsidRPr="002B6290" w:rsidRDefault="002B6290" w:rsidP="004D599E">
      <w:pPr>
        <w:rPr>
          <w:rFonts w:ascii="Calibri" w:hAnsi="Calibri" w:cs="Calibri"/>
          <w:sz w:val="20"/>
          <w:szCs w:val="20"/>
        </w:rPr>
      </w:pP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i/>
          <w:iCs/>
          <w:sz w:val="20"/>
          <w:szCs w:val="20"/>
          <w:u w:val="single"/>
          <w:lang w:val="es-MX"/>
        </w:rPr>
        <w:t>Opcional: Visita del Bósforo de día completo con almuerzo</w:t>
      </w: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sz w:val="20"/>
          <w:szCs w:val="20"/>
          <w:lang w:val="es-MX"/>
        </w:rPr>
        <w:t>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Almuerzo. realizaremos la visita al Palacio Topkapi, la residencia de los sultanes del imperio otomano, famoso por su excelente colección de joyas y porcelanas.</w:t>
      </w:r>
    </w:p>
    <w:p w:rsidR="002B6290" w:rsidRPr="002B6290" w:rsidRDefault="002B6290" w:rsidP="002B6290">
      <w:pPr>
        <w:jc w:val="both"/>
        <w:rPr>
          <w:rFonts w:ascii="Calibri" w:eastAsia="Calibri" w:hAnsi="Calibri" w:cs="Calibri"/>
          <w:sz w:val="20"/>
          <w:szCs w:val="20"/>
          <w:lang w:val="es-MX"/>
        </w:rPr>
      </w:pPr>
    </w:p>
    <w:p w:rsidR="002B6290" w:rsidRPr="002B6290" w:rsidRDefault="002B6290" w:rsidP="002B6290">
      <w:pPr>
        <w:jc w:val="both"/>
        <w:rPr>
          <w:rFonts w:ascii="Calibri" w:eastAsia="Calibri" w:hAnsi="Calibri" w:cs="Calibri"/>
          <w:i/>
          <w:iCs/>
          <w:sz w:val="20"/>
          <w:szCs w:val="20"/>
          <w:u w:val="single"/>
          <w:lang w:val="es-MX"/>
        </w:rPr>
      </w:pPr>
      <w:r w:rsidRPr="002B6290">
        <w:rPr>
          <w:rFonts w:ascii="Calibri" w:eastAsia="Calibri" w:hAnsi="Calibri" w:cs="Calibri"/>
          <w:i/>
          <w:iCs/>
          <w:sz w:val="20"/>
          <w:szCs w:val="20"/>
          <w:u w:val="single"/>
          <w:lang w:val="es-MX"/>
        </w:rPr>
        <w:t>Opcional Visita de la ciudad de día completo con almuerzo (no incluye la entrada de Sta Sophia )</w:t>
      </w: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sz w:val="20"/>
          <w:szCs w:val="20"/>
          <w:lang w:val="es-MX"/>
        </w:rPr>
        <w:t>Tras el desayuno salida del hotel para realizar la visita de la ciudad antigua. Visitamos la majestuosa y elegante Mezquita Azul, conocida así por sus decoraciones interiores. A continuación, visitamos el Hipódromo de la época bizantina y luego la Sta. Sophia del siglo VI (por fuera). Tras el almuerzo, visitaremos la Cisterna Basílica, construida en el siglo VI por el emperador bizantino Justiniano I, servía de depósito de agua para el Gran Palacio. Para finalizar visitaremos el Gran Bazar, uno de los bazares mas grandes y antiguos del mundo.</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          </w:t>
      </w: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3. </w:t>
      </w:r>
      <w:r w:rsidRPr="00C6550B">
        <w:rPr>
          <w:rFonts w:ascii="Calibri" w:eastAsiaTheme="minorEastAsia" w:hAnsi="Calibri" w:cs="Calibri"/>
          <w:b/>
          <w:sz w:val="20"/>
          <w:szCs w:val="20"/>
        </w:rPr>
        <w:t xml:space="preserve">Estambul – Ankara  </w:t>
      </w:r>
    </w:p>
    <w:p w:rsidR="004D599E" w:rsidRPr="00C6550B" w:rsidRDefault="004D599E" w:rsidP="004D599E">
      <w:pPr>
        <w:pStyle w:val="Textosinformato"/>
        <w:jc w:val="both"/>
        <w:rPr>
          <w:rFonts w:ascii="Calibri" w:eastAsiaTheme="minorEastAsia" w:hAnsi="Calibri" w:cs="Calibri"/>
          <w:i/>
          <w:sz w:val="20"/>
          <w:szCs w:val="20"/>
        </w:rPr>
      </w:pPr>
      <w:r w:rsidRPr="00C6550B">
        <w:rPr>
          <w:rFonts w:ascii="Calibri" w:eastAsiaTheme="minorEastAsia" w:hAnsi="Calibri" w:cs="Calibri"/>
          <w:b/>
          <w:sz w:val="20"/>
          <w:szCs w:val="20"/>
        </w:rPr>
        <w:t>Desayuno.</w:t>
      </w:r>
      <w:r w:rsidRPr="00C6550B">
        <w:rPr>
          <w:rFonts w:ascii="Calibri" w:hAnsi="Calibri" w:cs="Calibri"/>
          <w:sz w:val="20"/>
          <w:szCs w:val="20"/>
        </w:rPr>
        <w:t xml:space="preserve"> Por la mañana salida hacia Ankara, la capital de Turquía, por carretera. A la llegada visitaremos el Mausoleo de Ataturk, el fundador de la República Turca. </w:t>
      </w:r>
      <w:r w:rsidRPr="00C6550B">
        <w:rPr>
          <w:rFonts w:ascii="Calibri" w:hAnsi="Calibri" w:cs="Calibri"/>
          <w:b/>
          <w:bCs/>
          <w:sz w:val="20"/>
          <w:szCs w:val="20"/>
        </w:rPr>
        <w:t>Cena y alojamiento</w:t>
      </w:r>
      <w:r w:rsidRPr="00C6550B">
        <w:rPr>
          <w:rFonts w:ascii="Calibri" w:hAnsi="Calibri" w:cs="Calibri"/>
          <w:sz w:val="20"/>
          <w:szCs w:val="20"/>
        </w:rPr>
        <w:t xml:space="preserve"> en Ankara.</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4. </w:t>
      </w:r>
      <w:r w:rsidRPr="00C6550B">
        <w:rPr>
          <w:rFonts w:ascii="Calibri" w:eastAsiaTheme="minorEastAsia" w:hAnsi="Calibri" w:cs="Calibri"/>
          <w:b/>
          <w:sz w:val="20"/>
          <w:szCs w:val="20"/>
        </w:rPr>
        <w:t>Ankara – Capadocia</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C6550B">
        <w:rPr>
          <w:rFonts w:ascii="Calibri" w:hAnsi="Calibri" w:cs="Calibri"/>
          <w:b/>
          <w:bCs/>
          <w:sz w:val="20"/>
          <w:szCs w:val="20"/>
        </w:rPr>
        <w:t>Cena y alojamiento</w:t>
      </w:r>
      <w:r w:rsidRPr="00C6550B">
        <w:rPr>
          <w:rFonts w:ascii="Calibri" w:hAnsi="Calibri" w:cs="Calibri"/>
          <w:sz w:val="20"/>
          <w:szCs w:val="20"/>
        </w:rPr>
        <w:t>.</w:t>
      </w:r>
    </w:p>
    <w:p w:rsidR="004D599E" w:rsidRDefault="004D599E" w:rsidP="004D599E">
      <w:pPr>
        <w:pStyle w:val="Textosinformato"/>
        <w:jc w:val="both"/>
        <w:rPr>
          <w:rFonts w:ascii="Calibri" w:eastAsiaTheme="minorEastAsia" w:hAnsi="Calibri" w:cs="Calibri"/>
          <w:b/>
          <w:sz w:val="20"/>
          <w:szCs w:val="20"/>
        </w:rPr>
      </w:pPr>
    </w:p>
    <w:p w:rsidR="002B6290" w:rsidRPr="00C6550B" w:rsidRDefault="002B6290"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5. </w:t>
      </w:r>
      <w:r w:rsidRPr="00C6550B">
        <w:rPr>
          <w:rFonts w:ascii="Calibri" w:eastAsiaTheme="minorEastAsia" w:hAnsi="Calibri" w:cs="Calibri"/>
          <w:b/>
          <w:sz w:val="20"/>
          <w:szCs w:val="20"/>
        </w:rPr>
        <w:t>Capadocia</w:t>
      </w:r>
    </w:p>
    <w:p w:rsidR="004D599E" w:rsidRPr="00B80B90" w:rsidRDefault="004D599E" w:rsidP="00B80B90">
      <w:pPr>
        <w:pStyle w:val="Textosinformato"/>
        <w:jc w:val="both"/>
        <w:rPr>
          <w:rFonts w:ascii="Calibri" w:eastAsiaTheme="minorEastAsia" w:hAnsi="Calibri" w:cs="Calibri"/>
          <w:b/>
          <w:bCs/>
          <w:i/>
          <w:sz w:val="20"/>
          <w:szCs w:val="20"/>
        </w:rPr>
      </w:pPr>
      <w:r w:rsidRPr="00C6550B">
        <w:rPr>
          <w:rFonts w:ascii="Calibri" w:eastAsiaTheme="minorEastAsia" w:hAnsi="Calibri" w:cs="Calibri"/>
          <w:b/>
          <w:sz w:val="20"/>
          <w:szCs w:val="20"/>
        </w:rPr>
        <w:t>Desayuno</w:t>
      </w:r>
      <w:r w:rsidRPr="00C6550B">
        <w:rPr>
          <w:rFonts w:ascii="Calibri" w:eastAsiaTheme="minorEastAsia" w:hAnsi="Calibri" w:cs="Calibri"/>
          <w:sz w:val="20"/>
          <w:szCs w:val="20"/>
        </w:rPr>
        <w:t xml:space="preserve">. </w:t>
      </w:r>
      <w:r w:rsidRPr="00C6550B">
        <w:rPr>
          <w:rFonts w:ascii="Calibri" w:hAnsi="Calibri" w:cs="Calibri"/>
          <w:sz w:val="20"/>
          <w:szCs w:val="20"/>
        </w:rPr>
        <w:t>Todo el día dedicado a explorar y descubrir esta fascinante región, única en el mundo, en la que junto a su fantástico paisaje lunar con bellas y extrañas formaciones de lava procedentes de la erupción del Monte Erciyas y de la acción de la erosión, encontraremos infinidad de pequeñas poblaciones e iglesias excavadas en la roca. El Valle de Göreme, increíble complejo monástico bizantino integrado por iglesias excavadas en la roca con bellísimos frescos, los pueblitos trogloditas de Paşabağ, la fortaleza natural de Uçhisar, Ortahisar. Pasaremos por el centro artesanal de piedras semi-preciosas de Capadocia, y luego por las chimeneas de hadas de Ürgüp, conos de piedra coronados por rocas planas; Avanos, pueblo de centros artesanales y tejeduría. Finalizamos el día con la visita a un taller artesanal de alfombras</w:t>
      </w:r>
      <w:r w:rsidRPr="00C6550B">
        <w:rPr>
          <w:rFonts w:ascii="Calibri" w:hAnsi="Calibri" w:cs="Calibri"/>
          <w:b/>
          <w:bCs/>
          <w:sz w:val="20"/>
          <w:szCs w:val="20"/>
        </w:rPr>
        <w:t>. Cena y alojamiento.</w:t>
      </w:r>
    </w:p>
    <w:p w:rsidR="004D599E" w:rsidRDefault="004D599E" w:rsidP="004D599E">
      <w:pPr>
        <w:jc w:val="both"/>
        <w:rPr>
          <w:rFonts w:ascii="Calibri"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6. </w:t>
      </w:r>
      <w:r w:rsidRPr="00C6550B">
        <w:rPr>
          <w:rFonts w:ascii="Calibri" w:eastAsiaTheme="minorEastAsia" w:hAnsi="Calibri" w:cs="Calibri"/>
          <w:b/>
          <w:sz w:val="20"/>
          <w:szCs w:val="20"/>
        </w:rPr>
        <w:t xml:space="preserve">Capadocia – Pamukkale    </w:t>
      </w:r>
    </w:p>
    <w:p w:rsidR="004D599E"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eastAsiaTheme="minorEastAsia" w:hAnsi="Calibri" w:cs="Calibri"/>
          <w:sz w:val="20"/>
          <w:szCs w:val="20"/>
        </w:rPr>
        <w:t xml:space="preserve">Salida hacia Pamukkale. </w:t>
      </w:r>
      <w:r w:rsidRPr="00C6550B">
        <w:rPr>
          <w:rFonts w:ascii="Calibri" w:hAnsi="Calibri" w:cs="Calibri"/>
          <w:sz w:val="20"/>
          <w:szCs w:val="20"/>
        </w:rPr>
        <w:t xml:space="preserve">(el Castillo de Algodón). En el camino, visitaremos el Caravansarai del siglo XIII, donde paraban antiguamente las caravanas de camellos en la ruta de la seda. Continuación hacia Pamukkale. </w:t>
      </w:r>
      <w:r w:rsidRPr="00C6550B">
        <w:rPr>
          <w:rFonts w:ascii="Calibri" w:eastAsiaTheme="minorEastAsia" w:hAnsi="Calibri" w:cs="Calibri"/>
          <w:b/>
          <w:sz w:val="20"/>
          <w:szCs w:val="20"/>
        </w:rPr>
        <w:t>Cena y alojamiento.</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7. </w:t>
      </w:r>
      <w:r w:rsidRPr="00C6550B">
        <w:rPr>
          <w:rFonts w:ascii="Calibri" w:eastAsiaTheme="minorEastAsia" w:hAnsi="Calibri" w:cs="Calibri"/>
          <w:b/>
          <w:sz w:val="20"/>
          <w:szCs w:val="20"/>
        </w:rPr>
        <w:t>Pamukkale – Efeso – Izmir (o Kusadasi)</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Visita de la antigua Hierapolis y del Castillo de Algodón, maravilla natural de gigantescas cascadas blancas, estalactitas y piscinas naturales formadas a lo largo de los siglos por el deslizamiento de aguas cargadas de sales calcáreas procedentes de fuentes termales. Continuamos hacia Efeso, la ciudad antigua mejor conservada de Asia Menor, que durante los siglos I y II llego a tener una población de 250.000 habitantes. Esta ciudad monopolizo la riqueza de Oriente Medio. Durante esta excursión se visitará el Templo de Adriano, los Baños romanos, la Biblioteca, el Odeon, el Teatro de Efeso así como también la Casa de la Virgen Maria y la columna del famoso Artemision, una de las Siete Maravillas del Mundo Antiguo. Continuamos hacia Izmir. En el camino, visita a un taller de cuero</w:t>
      </w:r>
      <w:r w:rsidRPr="00C6550B">
        <w:rPr>
          <w:rFonts w:ascii="Calibri" w:hAnsi="Calibri" w:cs="Calibri"/>
          <w:b/>
          <w:bCs/>
          <w:sz w:val="20"/>
          <w:szCs w:val="20"/>
        </w:rPr>
        <w:t>. Cena y alojamiento en Izmir (o Kusadasi).</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8. </w:t>
      </w:r>
      <w:r w:rsidRPr="00C6550B">
        <w:rPr>
          <w:rFonts w:ascii="Calibri" w:hAnsi="Calibri" w:cs="Calibri"/>
          <w:b/>
          <w:bCs/>
          <w:sz w:val="20"/>
          <w:szCs w:val="20"/>
        </w:rPr>
        <w:t>Izmir (o Kusadasi)</w:t>
      </w:r>
    </w:p>
    <w:p w:rsidR="004D599E" w:rsidRDefault="004D599E" w:rsidP="004D599E">
      <w:pPr>
        <w:jc w:val="both"/>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Día libre. </w:t>
      </w:r>
      <w:r w:rsidR="005B6ECD" w:rsidRPr="005B6ECD">
        <w:rPr>
          <w:rFonts w:ascii="Calibri" w:hAnsi="Calibri" w:cs="Calibri"/>
          <w:b/>
          <w:bCs/>
          <w:sz w:val="20"/>
          <w:szCs w:val="20"/>
          <w:lang w:val="es-ES"/>
        </w:rPr>
        <w:t>Cena y a</w:t>
      </w:r>
      <w:r w:rsidRPr="005B6ECD">
        <w:rPr>
          <w:rFonts w:ascii="Calibri" w:hAnsi="Calibri" w:cs="Calibri"/>
          <w:b/>
          <w:bCs/>
          <w:sz w:val="20"/>
          <w:szCs w:val="20"/>
          <w:lang w:val="es-ES"/>
        </w:rPr>
        <w:t>lojamiento.</w:t>
      </w:r>
      <w:r w:rsidRPr="00C6550B">
        <w:rPr>
          <w:rFonts w:ascii="Calibri" w:hAnsi="Calibri" w:cs="Calibri"/>
          <w:sz w:val="20"/>
          <w:szCs w:val="20"/>
          <w:lang w:val="es-ES"/>
        </w:rPr>
        <w:t xml:space="preserve"> </w:t>
      </w:r>
    </w:p>
    <w:p w:rsidR="005B6ECD" w:rsidRDefault="005B6ECD" w:rsidP="004D599E">
      <w:pPr>
        <w:jc w:val="both"/>
        <w:rPr>
          <w:rFonts w:ascii="Calibri" w:hAnsi="Calibri" w:cs="Calibri"/>
          <w:sz w:val="20"/>
          <w:szCs w:val="20"/>
          <w:lang w:val="es-ES"/>
        </w:rPr>
      </w:pPr>
    </w:p>
    <w:p w:rsidR="005B6ECD" w:rsidRPr="005B6ECD" w:rsidRDefault="005B6ECD" w:rsidP="005B6ECD">
      <w:pPr>
        <w:jc w:val="both"/>
        <w:rPr>
          <w:rFonts w:ascii="Calibri" w:hAnsi="Calibri" w:cs="Calibri"/>
          <w:i/>
          <w:iCs/>
          <w:sz w:val="20"/>
          <w:szCs w:val="20"/>
          <w:u w:val="single"/>
          <w:lang w:val="es-ES"/>
        </w:rPr>
      </w:pPr>
      <w:r w:rsidRPr="005B6ECD">
        <w:rPr>
          <w:rFonts w:ascii="Calibri" w:hAnsi="Calibri" w:cs="Calibri"/>
          <w:i/>
          <w:iCs/>
          <w:sz w:val="20"/>
          <w:szCs w:val="20"/>
          <w:u w:val="single"/>
          <w:lang w:val="es-ES"/>
        </w:rPr>
        <w:t>Opcional: Tour Sirince (disponible únicamente de enero al 14 de marzo 2025)</w:t>
      </w:r>
    </w:p>
    <w:p w:rsidR="005B6ECD" w:rsidRPr="005B6ECD" w:rsidRDefault="005B6ECD" w:rsidP="005B6ECD">
      <w:pPr>
        <w:jc w:val="both"/>
        <w:rPr>
          <w:rFonts w:ascii="Calibri" w:hAnsi="Calibri" w:cs="Calibri"/>
          <w:i/>
          <w:iCs/>
          <w:sz w:val="20"/>
          <w:szCs w:val="20"/>
          <w:lang w:val="es-ES"/>
        </w:rPr>
      </w:pPr>
      <w:r w:rsidRPr="005B6ECD">
        <w:rPr>
          <w:rFonts w:ascii="Calibri" w:hAnsi="Calibri" w:cs="Calibri"/>
          <w:i/>
          <w:iCs/>
          <w:sz w:val="20"/>
          <w:szCs w:val="20"/>
          <w:lang w:val="es-ES"/>
        </w:rPr>
        <w:t>Después del desayuno salida hacia Sirince, el pueblo famoso que se compone de una arquitectura griega originada de su población anterior de los griegos que dejaron un patrimonio importante a los residentes actuales: el cultivo de olivares y viñas que ofrecen los sabores principales del pueblo. Además, debéis probar la mermelada de mastica y el vino dulce afrutado local. Su atmósfera original todavía existe por la ley protectora y todas las casas están construidas con dos pisos. Es un placer distinto desaparecerse en las calles y callejones pequeños entre las casas campesinas que suben hasta la colina. Todas las casas se construyeron de piedra y utilizando madera que les darán la sensación de viajar en el tiempo. Después de Sirince continuamos para Izmir, la tercera ciudad más grande de Turquía y un tesoro en la</w:t>
      </w:r>
      <w:r w:rsidR="00D467C0">
        <w:rPr>
          <w:rFonts w:ascii="Calibri" w:hAnsi="Calibri" w:cs="Calibri"/>
          <w:i/>
          <w:iCs/>
          <w:sz w:val="20"/>
          <w:szCs w:val="20"/>
          <w:lang w:val="es-ES"/>
        </w:rPr>
        <w:t xml:space="preserve"> </w:t>
      </w:r>
      <w:r w:rsidRPr="005B6ECD">
        <w:rPr>
          <w:rFonts w:ascii="Calibri" w:hAnsi="Calibri" w:cs="Calibri"/>
          <w:i/>
          <w:iCs/>
          <w:sz w:val="20"/>
          <w:szCs w:val="20"/>
          <w:lang w:val="es-ES"/>
        </w:rPr>
        <w:t>costa del mar Egeo. Visitaremos Asansör, literalmente ‘ascensor’ en turco, es más que un medio de transporte: es una experiencia única en Esmirna. Este histórico ascensor ofrece una de las vistas más espectaculares de la ciudad. Luego pasaremos por El Reloj de Torre de Konak; este no es solo un monumento, es un icono de la ciudad de Esmirna. Continuamos para Kordon, el famoso paseo marítimo de Izmir, y las zonas de Konak y Alsancak, centros populares de Izmir. Tiempo libre para almorzar (no incluido), pasear o tomar café en esta zona pintoresca. Se dice que el corazón de Izmir late en estas zonas. Al finalizar el paseo regreso al hotel.</w:t>
      </w:r>
    </w:p>
    <w:p w:rsidR="005B6ECD" w:rsidRPr="00C6550B" w:rsidRDefault="005B6ECD" w:rsidP="004D599E">
      <w:pPr>
        <w:jc w:val="both"/>
        <w:rPr>
          <w:rFonts w:ascii="Calibri" w:hAnsi="Calibri" w:cs="Calibri"/>
          <w:sz w:val="20"/>
          <w:szCs w:val="20"/>
          <w:lang w:val="es-ES"/>
        </w:rPr>
      </w:pPr>
    </w:p>
    <w:p w:rsidR="005B6ECD" w:rsidRPr="005B6ECD" w:rsidRDefault="004D599E" w:rsidP="004D599E">
      <w:pPr>
        <w:jc w:val="both"/>
        <w:rPr>
          <w:rFonts w:ascii="Calibri" w:hAnsi="Calibri" w:cs="Calibri"/>
          <w:i/>
          <w:iCs/>
          <w:sz w:val="20"/>
          <w:szCs w:val="20"/>
          <w:u w:val="single"/>
        </w:rPr>
      </w:pPr>
      <w:r w:rsidRPr="005B6ECD">
        <w:rPr>
          <w:rFonts w:ascii="Calibri" w:hAnsi="Calibri" w:cs="Calibri"/>
          <w:i/>
          <w:iCs/>
          <w:sz w:val="20"/>
          <w:szCs w:val="20"/>
          <w:u w:val="single"/>
        </w:rPr>
        <w:t xml:space="preserve">Opcional: </w:t>
      </w:r>
      <w:r w:rsidR="005B6ECD" w:rsidRPr="005B6ECD">
        <w:rPr>
          <w:rFonts w:ascii="Calibri" w:hAnsi="Calibri" w:cs="Calibri"/>
          <w:i/>
          <w:iCs/>
          <w:sz w:val="20"/>
          <w:szCs w:val="20"/>
          <w:u w:val="single"/>
        </w:rPr>
        <w:t>Tour Urla, Cesme y Alcanti (disponible del 27 de marzo al 13 de noviembre 2025)</w:t>
      </w:r>
    </w:p>
    <w:p w:rsidR="004D599E" w:rsidRPr="005B6ECD" w:rsidRDefault="004D599E" w:rsidP="004D599E">
      <w:pPr>
        <w:jc w:val="both"/>
        <w:rPr>
          <w:rFonts w:ascii="Calibri" w:hAnsi="Calibri" w:cs="Calibri"/>
          <w:b/>
          <w:bCs/>
          <w:i/>
          <w:iCs/>
          <w:sz w:val="20"/>
          <w:szCs w:val="20"/>
        </w:rPr>
      </w:pPr>
      <w:r w:rsidRPr="005B6ECD">
        <w:rPr>
          <w:rFonts w:ascii="Calibri" w:hAnsi="Calibri" w:cs="Calibri"/>
          <w:i/>
          <w:iCs/>
          <w:sz w:val="20"/>
          <w:szCs w:val="20"/>
        </w:rPr>
        <w:t>Después del desayuno salida hacia Urla, el pueblo famoso de la costa Egea con sus grandes olivares. Aquí visitaremos una fábrica muy pintoresca de aceite de oliva. Çeşme;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Ilica donde pueden bañarse. Además, tendremos la oportunidad de ver la Marina de Yates donde pueden sacar unas fotos inolvidables. Visitaremos también el pueblito de Alacati; con numerosas callecitas de tiendas de artesanía, lindos restaurantes, cafés y bares</w:t>
      </w:r>
      <w:r w:rsidRPr="005B6ECD">
        <w:rPr>
          <w:rFonts w:ascii="Calibri" w:hAnsi="Calibri" w:cs="Calibri"/>
          <w:b/>
          <w:bCs/>
          <w:i/>
          <w:iCs/>
          <w:sz w:val="20"/>
          <w:szCs w:val="20"/>
        </w:rPr>
        <w:t xml:space="preserve">. </w:t>
      </w:r>
    </w:p>
    <w:p w:rsidR="004D599E" w:rsidRPr="00C6550B" w:rsidRDefault="004D599E" w:rsidP="004D599E">
      <w:pPr>
        <w:rPr>
          <w:rFonts w:ascii="Calibri" w:hAnsi="Calibri" w:cs="Calibri"/>
          <w:b/>
          <w:sz w:val="20"/>
          <w:szCs w:val="20"/>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9. </w:t>
      </w:r>
      <w:r w:rsidRPr="00C6550B">
        <w:rPr>
          <w:rFonts w:ascii="Calibri" w:hAnsi="Calibri" w:cs="Calibri"/>
          <w:b/>
          <w:sz w:val="20"/>
          <w:szCs w:val="20"/>
          <w:lang w:val="es-ES"/>
        </w:rPr>
        <w:t xml:space="preserve">Izmir (o Kusadasi) – Pergamo – Estambul </w:t>
      </w:r>
    </w:p>
    <w:p w:rsidR="004D599E" w:rsidRPr="00C6550B" w:rsidRDefault="004D599E" w:rsidP="004D599E">
      <w:pPr>
        <w:jc w:val="both"/>
        <w:rPr>
          <w:rFonts w:ascii="Calibri" w:hAnsi="Calibri" w:cs="Calibri"/>
          <w:i/>
          <w:iCs/>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w:t>
      </w:r>
      <w:r w:rsidRPr="00C6550B">
        <w:rPr>
          <w:rFonts w:ascii="Calibri" w:hAnsi="Calibri" w:cs="Calibri"/>
          <w:sz w:val="20"/>
          <w:szCs w:val="20"/>
        </w:rPr>
        <w:t xml:space="preserve">salida hacia la antigua ciudad de Pergamo, uno de los más importantes centros culturales, comerciales y médicos del pasado. Realizaremos la visita del Asclepion,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C6550B">
        <w:rPr>
          <w:rFonts w:ascii="Calibri" w:hAnsi="Calibri" w:cs="Calibri"/>
          <w:b/>
          <w:bCs/>
          <w:sz w:val="20"/>
          <w:szCs w:val="20"/>
        </w:rPr>
        <w:t>Alojamiento.</w:t>
      </w:r>
    </w:p>
    <w:p w:rsidR="004D599E" w:rsidRPr="00C6550B" w:rsidRDefault="004D599E" w:rsidP="004D599E">
      <w:pPr>
        <w:rPr>
          <w:rFonts w:ascii="Calibri" w:hAnsi="Calibri" w:cs="Calibri"/>
          <w:b/>
          <w:sz w:val="20"/>
          <w:szCs w:val="20"/>
          <w:lang w:val="es-ES"/>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10. </w:t>
      </w:r>
      <w:r w:rsidRPr="00C6550B">
        <w:rPr>
          <w:rFonts w:ascii="Calibri" w:hAnsi="Calibri" w:cs="Calibri"/>
          <w:b/>
          <w:sz w:val="20"/>
          <w:szCs w:val="20"/>
          <w:lang w:val="es-ES"/>
        </w:rPr>
        <w:t>Estambul</w:t>
      </w:r>
    </w:p>
    <w:p w:rsidR="004D599E" w:rsidRPr="00C6550B" w:rsidRDefault="004D599E" w:rsidP="004D599E">
      <w:pPr>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A la hora indicada traslado al aeropuerto. </w:t>
      </w:r>
    </w:p>
    <w:p w:rsidR="004D599E" w:rsidRPr="00C6550B" w:rsidRDefault="004D599E" w:rsidP="004D599E">
      <w:pPr>
        <w:rPr>
          <w:rFonts w:ascii="Calibri" w:hAnsi="Calibri" w:cs="Calibri"/>
          <w:sz w:val="20"/>
          <w:szCs w:val="20"/>
          <w:lang w:val="es-ES"/>
        </w:rPr>
      </w:pPr>
    </w:p>
    <w:p w:rsidR="004D599E" w:rsidRPr="00C6550B" w:rsidRDefault="004D599E" w:rsidP="004D599E">
      <w:pPr>
        <w:autoSpaceDE w:val="0"/>
        <w:autoSpaceDN w:val="0"/>
        <w:adjustRightInd w:val="0"/>
        <w:rPr>
          <w:rFonts w:ascii="Calibri" w:hAnsi="Calibri" w:cs="Calibri"/>
          <w:b/>
          <w:bCs/>
          <w:sz w:val="20"/>
          <w:szCs w:val="20"/>
          <w:lang w:val="es-ES"/>
        </w:rPr>
      </w:pPr>
      <w:r w:rsidRPr="00C6550B">
        <w:rPr>
          <w:rFonts w:ascii="Calibri" w:hAnsi="Calibri" w:cs="Calibri"/>
          <w:b/>
          <w:bCs/>
          <w:sz w:val="20"/>
          <w:szCs w:val="20"/>
          <w:lang w:val="es-ES"/>
        </w:rPr>
        <w:t>FIN DE NUESTROS SERVICIOS.</w:t>
      </w:r>
    </w:p>
    <w:p w:rsidR="004D599E" w:rsidRDefault="004D599E" w:rsidP="004D599E">
      <w:pPr>
        <w:autoSpaceDE w:val="0"/>
        <w:autoSpaceDN w:val="0"/>
        <w:adjustRightInd w:val="0"/>
        <w:rPr>
          <w:rFonts w:ascii="Calibri" w:hAnsi="Calibri" w:cs="Calibri"/>
          <w:b/>
          <w:bCs/>
          <w:sz w:val="20"/>
          <w:szCs w:val="20"/>
          <w:lang w:val="es-ES"/>
        </w:rPr>
      </w:pPr>
    </w:p>
    <w:p w:rsidR="00B80B90" w:rsidRPr="00666E96" w:rsidRDefault="00B80B90" w:rsidP="004D599E">
      <w:pPr>
        <w:autoSpaceDE w:val="0"/>
        <w:autoSpaceDN w:val="0"/>
        <w:adjustRightInd w:val="0"/>
        <w:rPr>
          <w:rFonts w:ascii="Calibri" w:hAnsi="Calibri" w:cs="Calibri"/>
          <w:b/>
          <w:bCs/>
          <w:sz w:val="20"/>
          <w:szCs w:val="20"/>
          <w:lang w:val="es-ES"/>
        </w:rPr>
      </w:pPr>
    </w:p>
    <w:p w:rsidR="004D599E" w:rsidRPr="00666E96" w:rsidRDefault="004D599E" w:rsidP="004D599E">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542350" wp14:editId="68DBA52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42350"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Default="004D599E" w:rsidP="004D599E">
      <w:pPr>
        <w:tabs>
          <w:tab w:val="left" w:pos="851"/>
        </w:tabs>
        <w:rPr>
          <w:rFonts w:ascii="Calibri" w:hAnsi="Calibri" w:cs="Calibri"/>
          <w:sz w:val="20"/>
          <w:szCs w:val="20"/>
        </w:rPr>
      </w:pPr>
    </w:p>
    <w:p w:rsidR="004D599E" w:rsidRPr="00666E96" w:rsidRDefault="004D599E" w:rsidP="004D599E">
      <w:pPr>
        <w:tabs>
          <w:tab w:val="left" w:pos="851"/>
        </w:tabs>
        <w:rPr>
          <w:rFonts w:ascii="Calibri" w:hAnsi="Calibri" w:cs="Calibri"/>
          <w:sz w:val="20"/>
          <w:szCs w:val="20"/>
        </w:rPr>
      </w:pP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Traslados aeropuerto – hotel – aeropuerto (desde IST) en servicio compartido </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03 noches de alojamiento en Estambul con desayuno</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01 noche de alojamiento en Ankara, 02 en Capadocia, 01 en Pamukkale, 02 en Izmir o Kusadasi en régimen media pensión (desayuno y cena) </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Autobus/minibus de lujo con aire acondicionado en recorridos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Visitas y entradas según itinerario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Guía de habla hispana durante su recorrido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Default="004D599E" w:rsidP="004D599E">
      <w:pPr>
        <w:tabs>
          <w:tab w:val="left" w:pos="851"/>
        </w:tabs>
        <w:rPr>
          <w:rFonts w:ascii="Calibri" w:hAnsi="Calibri" w:cs="Calibri"/>
          <w:sz w:val="20"/>
          <w:szCs w:val="20"/>
        </w:rPr>
      </w:pPr>
    </w:p>
    <w:p w:rsidR="002B6290" w:rsidRDefault="002B6290" w:rsidP="004D599E">
      <w:pPr>
        <w:tabs>
          <w:tab w:val="left" w:pos="851"/>
        </w:tabs>
        <w:rPr>
          <w:rFonts w:ascii="Calibri" w:hAnsi="Calibri" w:cs="Calibri"/>
          <w:sz w:val="20"/>
          <w:szCs w:val="20"/>
        </w:rPr>
      </w:pPr>
    </w:p>
    <w:p w:rsidR="002B6290" w:rsidRDefault="002B6290" w:rsidP="004D599E">
      <w:pPr>
        <w:tabs>
          <w:tab w:val="left" w:pos="851"/>
        </w:tabs>
        <w:rPr>
          <w:rFonts w:ascii="Calibri" w:hAnsi="Calibri" w:cs="Calibri"/>
          <w:sz w:val="20"/>
          <w:szCs w:val="20"/>
        </w:rPr>
      </w:pPr>
    </w:p>
    <w:p w:rsidR="002B6290" w:rsidRDefault="002B6290" w:rsidP="004D599E">
      <w:pPr>
        <w:tabs>
          <w:tab w:val="left" w:pos="851"/>
        </w:tabs>
        <w:rPr>
          <w:rFonts w:ascii="Calibri" w:hAnsi="Calibri" w:cs="Calibri"/>
          <w:sz w:val="20"/>
          <w:szCs w:val="20"/>
        </w:rPr>
      </w:pPr>
    </w:p>
    <w:p w:rsidR="002B6290" w:rsidRPr="00666E96" w:rsidRDefault="002B6290" w:rsidP="004D599E">
      <w:pPr>
        <w:tabs>
          <w:tab w:val="left" w:pos="851"/>
        </w:tabs>
        <w:rPr>
          <w:rFonts w:ascii="Calibri" w:hAnsi="Calibri" w:cs="Calibri"/>
          <w:sz w:val="20"/>
          <w:szCs w:val="20"/>
        </w:rPr>
      </w:pPr>
    </w:p>
    <w:p w:rsidR="004D599E" w:rsidRDefault="004D599E" w:rsidP="004D599E">
      <w:pPr>
        <w:tabs>
          <w:tab w:val="left" w:pos="851"/>
        </w:tabs>
        <w:rPr>
          <w:rFonts w:ascii="Calibri" w:hAnsi="Calibri" w:cs="Calibri"/>
          <w:b/>
          <w:bCs/>
        </w:rPr>
      </w:pPr>
      <w:r w:rsidRPr="00666E96">
        <w:rPr>
          <w:rFonts w:ascii="Calibri" w:hAnsi="Calibri" w:cs="Calibri"/>
          <w:b/>
          <w:bCs/>
        </w:rPr>
        <w:t>NO Incluye</w:t>
      </w:r>
    </w:p>
    <w:p w:rsidR="004D599E" w:rsidRPr="00666E96" w:rsidRDefault="004D599E" w:rsidP="004D599E">
      <w:pPr>
        <w:tabs>
          <w:tab w:val="left" w:pos="851"/>
        </w:tabs>
        <w:rPr>
          <w:rFonts w:ascii="Calibri" w:hAnsi="Calibri" w:cs="Calibri"/>
          <w:b/>
          <w:bCs/>
        </w:rPr>
      </w:pP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453F94" w:rsidRDefault="00453F94" w:rsidP="004D59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4D599E" w:rsidRPr="00B80B90" w:rsidRDefault="004D599E" w:rsidP="004D599E">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p w:rsidR="004D599E" w:rsidRDefault="004D599E" w:rsidP="004D599E">
      <w:pPr>
        <w:rPr>
          <w:rFonts w:ascii="Calibri" w:eastAsia="Calibri" w:hAnsi="Calibri" w:cs="Calibri"/>
          <w:b/>
          <w:color w:val="000000" w:themeColor="text1"/>
        </w:rPr>
      </w:pPr>
    </w:p>
    <w:p w:rsidR="005B6ECD" w:rsidRDefault="005B6ECD" w:rsidP="004D599E">
      <w:pPr>
        <w:rPr>
          <w:rFonts w:ascii="Calibri" w:eastAsia="Calibri" w:hAnsi="Calibri" w:cs="Calibri"/>
          <w:b/>
          <w:color w:val="000000" w:themeColor="text1"/>
        </w:rPr>
      </w:pPr>
    </w:p>
    <w:tbl>
      <w:tblPr>
        <w:tblW w:w="7083" w:type="dxa"/>
        <w:jc w:val="center"/>
        <w:tblCellMar>
          <w:left w:w="70" w:type="dxa"/>
          <w:right w:w="70" w:type="dxa"/>
        </w:tblCellMar>
        <w:tblLook w:val="04A0" w:firstRow="1" w:lastRow="0" w:firstColumn="1" w:lastColumn="0" w:noHBand="0" w:noVBand="1"/>
      </w:tblPr>
      <w:tblGrid>
        <w:gridCol w:w="3757"/>
        <w:gridCol w:w="1095"/>
        <w:gridCol w:w="1091"/>
        <w:gridCol w:w="1140"/>
      </w:tblGrid>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xml:space="preserve">TARIFA EN USD POR PERSONA </w:t>
            </w:r>
          </w:p>
        </w:tc>
      </w:tr>
      <w:tr w:rsidR="004D599E" w:rsidRPr="00C6550B" w:rsidTr="00963F84">
        <w:trPr>
          <w:trHeight w:val="284"/>
          <w:jc w:val="center"/>
        </w:trPr>
        <w:tc>
          <w:tcPr>
            <w:tcW w:w="48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 xml:space="preserve">SERVICIOS TERRESTRES EXCLUSIVAMENTE                   </w:t>
            </w:r>
          </w:p>
        </w:tc>
        <w:tc>
          <w:tcPr>
            <w:tcW w:w="223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(MÍNIMO 2 PASAJEROS)</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ESPECÍFICAS AL 13 NOVIEMBRE 2025</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095"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DOBLE</w:t>
            </w:r>
          </w:p>
        </w:tc>
        <w:tc>
          <w:tcPr>
            <w:tcW w:w="1091"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TRIPLE</w:t>
            </w:r>
          </w:p>
        </w:tc>
        <w:tc>
          <w:tcPr>
            <w:tcW w:w="1140"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SENCILLA</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noWrap/>
            <w:vAlign w:val="bottom"/>
            <w:hideMark/>
          </w:tcPr>
          <w:p w:rsidR="004D599E" w:rsidRPr="00C6550B" w:rsidRDefault="004D599E" w:rsidP="00963F84">
            <w:pP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PRIMERA</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864</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864</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1,397</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vAlign w:val="center"/>
            <w:hideMark/>
          </w:tcPr>
          <w:p w:rsidR="004D599E" w:rsidRPr="00C6550B" w:rsidRDefault="004D599E" w:rsidP="00963F84">
            <w:pP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Supl. salidas a partir del 26 de marzo 2025</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64</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64</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105</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rsidR="004D599E" w:rsidRPr="00C6550B" w:rsidRDefault="004D599E" w:rsidP="00963F84">
            <w:pP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1,039</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1,039</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1,747</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vAlign w:val="center"/>
            <w:hideMark/>
          </w:tcPr>
          <w:p w:rsidR="004D599E" w:rsidRPr="00C6550B" w:rsidRDefault="004D599E" w:rsidP="00963F84">
            <w:pP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Supl. salidas a partir del 26 de marzo 2025</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82</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82</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141</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 xml:space="preserve">NO HAY TARIFA ESPECIAL DE MENOR </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 xml:space="preserve">TARIFAS SUJETAS A DISPONIBILIDAD Y CAMBIO </w:t>
            </w:r>
            <w:r>
              <w:rPr>
                <w:rFonts w:ascii="Calibri" w:eastAsia="Times New Roman" w:hAnsi="Calibri" w:cs="Calibri"/>
                <w:b/>
                <w:bCs/>
                <w:sz w:val="18"/>
                <w:szCs w:val="18"/>
                <w:lang w:val="es-MX" w:eastAsia="es-MX"/>
              </w:rPr>
              <w:t>S</w:t>
            </w:r>
            <w:r w:rsidRPr="00C6550B">
              <w:rPr>
                <w:rFonts w:ascii="Calibri" w:eastAsia="Times New Roman" w:hAnsi="Calibri" w:cs="Calibri"/>
                <w:b/>
                <w:bCs/>
                <w:sz w:val="18"/>
                <w:szCs w:val="18"/>
                <w:lang w:val="es-MX" w:eastAsia="es-MX"/>
              </w:rPr>
              <w:t xml:space="preserve">IN PREVIO AVISO </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CONSULTAR SUPLEMENTO PARA SEMANA SANTA, FERIAS, VERANO, NAVIDAD Y FIN DE AÑO</w:t>
            </w:r>
          </w:p>
        </w:tc>
      </w:tr>
    </w:tbl>
    <w:p w:rsidR="004D599E" w:rsidRDefault="004D599E" w:rsidP="004D599E">
      <w:pPr>
        <w:rPr>
          <w:rFonts w:ascii="Calibri" w:eastAsia="Calibri" w:hAnsi="Calibri" w:cs="Calibri"/>
          <w:b/>
          <w:color w:val="000000" w:themeColor="text1"/>
          <w:lang w:val="es-MX"/>
        </w:rPr>
      </w:pPr>
    </w:p>
    <w:tbl>
      <w:tblPr>
        <w:tblW w:w="4900" w:type="dxa"/>
        <w:jc w:val="center"/>
        <w:tblCellMar>
          <w:left w:w="70" w:type="dxa"/>
          <w:right w:w="70" w:type="dxa"/>
        </w:tblCellMar>
        <w:tblLook w:val="04A0" w:firstRow="1" w:lastRow="0" w:firstColumn="1" w:lastColumn="0" w:noHBand="0" w:noVBand="1"/>
      </w:tblPr>
      <w:tblGrid>
        <w:gridCol w:w="3680"/>
        <w:gridCol w:w="1220"/>
      </w:tblGrid>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3D7" w:rsidRPr="00E623D7" w:rsidRDefault="00E623D7" w:rsidP="00E623D7">
            <w:pPr>
              <w:jc w:val="center"/>
              <w:rPr>
                <w:rFonts w:ascii="Calibri" w:eastAsia="Times New Roman" w:hAnsi="Calibri" w:cs="Calibri"/>
                <w:b/>
                <w:bCs/>
                <w:color w:val="FFFFFF"/>
                <w:sz w:val="20"/>
                <w:szCs w:val="20"/>
                <w:lang w:val="es-MX" w:eastAsia="es-MX"/>
              </w:rPr>
            </w:pPr>
            <w:r w:rsidRPr="00E623D7">
              <w:rPr>
                <w:rFonts w:ascii="Calibri" w:eastAsia="Times New Roman" w:hAnsi="Calibri" w:cs="Calibri"/>
                <w:b/>
                <w:bCs/>
                <w:color w:val="FFFFFF"/>
                <w:sz w:val="20"/>
                <w:szCs w:val="20"/>
                <w:lang w:val="es-MX" w:eastAsia="es-MX"/>
              </w:rPr>
              <w:t>SUPLEMENTOS / OPCIONALES EN USD</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623D7" w:rsidRPr="00E623D7" w:rsidRDefault="00E735BB" w:rsidP="00E623D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TARIFA</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FD City con almuerzo (Hipódromo, Mezquita Azul, Sta Sophia,Cisterna,Gran Bazar)</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133</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F/D Bósforo con almuerzo (Mercado Egipcio,</w:t>
            </w:r>
            <w:r>
              <w:rPr>
                <w:rFonts w:ascii="Calibri" w:eastAsia="Times New Roman" w:hAnsi="Calibri" w:cs="Calibri"/>
                <w:color w:val="000000"/>
                <w:sz w:val="20"/>
                <w:szCs w:val="20"/>
                <w:lang w:val="es-MX" w:eastAsia="es-MX"/>
              </w:rPr>
              <w:t xml:space="preserve"> </w:t>
            </w:r>
            <w:r w:rsidRPr="00E623D7">
              <w:rPr>
                <w:rFonts w:ascii="Calibri" w:eastAsia="Times New Roman" w:hAnsi="Calibri" w:cs="Calibri"/>
                <w:color w:val="000000"/>
                <w:sz w:val="20"/>
                <w:szCs w:val="20"/>
                <w:lang w:val="es-MX" w:eastAsia="es-MX"/>
              </w:rPr>
              <w:t xml:space="preserve">crucero, Palacio Topkapı) </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156</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Paseo en Globo en Capadocia</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390</w:t>
            </w:r>
          </w:p>
        </w:tc>
      </w:tr>
    </w:tbl>
    <w:p w:rsidR="00B80B90" w:rsidRDefault="00B80B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tbl>
      <w:tblPr>
        <w:tblW w:w="7468" w:type="dxa"/>
        <w:jc w:val="center"/>
        <w:tblCellMar>
          <w:left w:w="70" w:type="dxa"/>
          <w:right w:w="70" w:type="dxa"/>
        </w:tblCellMar>
        <w:tblLook w:val="04A0" w:firstRow="1" w:lastRow="0" w:firstColumn="1" w:lastColumn="0" w:noHBand="0" w:noVBand="1"/>
      </w:tblPr>
      <w:tblGrid>
        <w:gridCol w:w="2900"/>
        <w:gridCol w:w="1520"/>
        <w:gridCol w:w="3048"/>
      </w:tblGrid>
      <w:tr w:rsidR="004D599E" w:rsidRPr="00C6550B" w:rsidTr="00963F84">
        <w:trPr>
          <w:trHeight w:val="284"/>
          <w:jc w:val="center"/>
        </w:trPr>
        <w:tc>
          <w:tcPr>
            <w:tcW w:w="29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2025</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nil"/>
              <w:left w:val="single" w:sz="4" w:space="0" w:color="auto"/>
              <w:bottom w:val="nil"/>
              <w:right w:val="nil"/>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2025</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16 de enero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26 de junio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30 de enero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 de julio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febrero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24 de julio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27 de febrero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07 de agosto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marzo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21 de agosto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27 de marzo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04 de septiembre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xml:space="preserve">10 de abril </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18 de septiembre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24 de abril</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02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08  de mayo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16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22 de mayo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30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12 de junio</w:t>
            </w:r>
          </w:p>
        </w:tc>
        <w:tc>
          <w:tcPr>
            <w:tcW w:w="1520" w:type="dxa"/>
            <w:tcBorders>
              <w:top w:val="nil"/>
              <w:left w:val="nil"/>
              <w:bottom w:val="nil"/>
              <w:right w:val="nil"/>
            </w:tcBorders>
            <w:shd w:val="clear" w:color="000000" w:fill="FFFFFF"/>
            <w:noWrap/>
            <w:vAlign w:val="bottom"/>
            <w:hideMark/>
          </w:tcPr>
          <w:p w:rsidR="004D599E" w:rsidRPr="00C6550B" w:rsidRDefault="004D599E" w:rsidP="00963F84">
            <w:pP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noviembre</w:t>
            </w:r>
          </w:p>
        </w:tc>
      </w:tr>
    </w:tbl>
    <w:p w:rsidR="005B6ECD" w:rsidRDefault="005B6ECD" w:rsidP="004D599E">
      <w:pPr>
        <w:rPr>
          <w:rFonts w:ascii="Calibri" w:eastAsia="Calibri" w:hAnsi="Calibri" w:cs="Calibri"/>
          <w:b/>
          <w:color w:val="000000" w:themeColor="text1"/>
          <w:lang w:val="es-MX"/>
        </w:rPr>
      </w:pPr>
    </w:p>
    <w:tbl>
      <w:tblPr>
        <w:tblW w:w="5400" w:type="dxa"/>
        <w:jc w:val="center"/>
        <w:tblCellMar>
          <w:left w:w="70" w:type="dxa"/>
          <w:right w:w="70" w:type="dxa"/>
        </w:tblCellMar>
        <w:tblLook w:val="04A0" w:firstRow="1" w:lastRow="0" w:firstColumn="1" w:lastColumn="0" w:noHBand="0" w:noVBand="1"/>
      </w:tblPr>
      <w:tblGrid>
        <w:gridCol w:w="1621"/>
        <w:gridCol w:w="1242"/>
        <w:gridCol w:w="2537"/>
      </w:tblGrid>
      <w:tr w:rsidR="004D599E" w:rsidRPr="00C6550B" w:rsidTr="00963F84">
        <w:trPr>
          <w:trHeight w:val="284"/>
          <w:jc w:val="center"/>
        </w:trPr>
        <w:tc>
          <w:tcPr>
            <w:tcW w:w="5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HOTELES PREVISTOS O SIMILARES</w:t>
            </w:r>
          </w:p>
        </w:tc>
      </w:tr>
      <w:tr w:rsidR="004D599E" w:rsidRPr="00C6550B" w:rsidTr="00963F84">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242"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CIUDADES</w:t>
            </w:r>
          </w:p>
        </w:tc>
        <w:tc>
          <w:tcPr>
            <w:tcW w:w="2537"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w:t>
            </w:r>
          </w:p>
        </w:tc>
      </w:tr>
      <w:tr w:rsidR="004D599E" w:rsidRPr="00C6550B" w:rsidTr="00963F84">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1242"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2537"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r>
      <w:tr w:rsidR="004D599E" w:rsidRPr="00C6550B" w:rsidTr="00963F84">
        <w:trPr>
          <w:trHeight w:val="284"/>
          <w:jc w:val="center"/>
        </w:trPr>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PRIMERA</w:t>
            </w:r>
          </w:p>
        </w:tc>
        <w:tc>
          <w:tcPr>
            <w:tcW w:w="1242"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Lamartine</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Radisson Blu</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Dinler</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Pamukkale</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Lycus River</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Ramada Plaza</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Kusadasi</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Richmuond Ephesus</w:t>
            </w:r>
          </w:p>
        </w:tc>
      </w:tr>
      <w:tr w:rsidR="004D599E" w:rsidRPr="00C6550B" w:rsidTr="00963F84">
        <w:trPr>
          <w:trHeight w:val="284"/>
          <w:jc w:val="center"/>
        </w:trPr>
        <w:tc>
          <w:tcPr>
            <w:tcW w:w="1621" w:type="dxa"/>
            <w:vMerge w:val="restart"/>
            <w:tcBorders>
              <w:top w:val="nil"/>
              <w:left w:val="single" w:sz="4" w:space="0" w:color="auto"/>
              <w:bottom w:val="single" w:sz="4" w:space="0" w:color="auto"/>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242"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Doubletree by Hilton Piyalepasa</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Point</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Dinler</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Pamukkale</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Lycus River</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Kaya Thermal</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Kusadasi</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Richmond Ephesus</w:t>
            </w:r>
          </w:p>
        </w:tc>
      </w:tr>
    </w:tbl>
    <w:p w:rsidR="004D599E" w:rsidRDefault="004D599E" w:rsidP="004D599E">
      <w:pPr>
        <w:rPr>
          <w:rFonts w:ascii="Calibri" w:eastAsia="Calibri" w:hAnsi="Calibri" w:cs="Calibri"/>
          <w:b/>
          <w:color w:val="000000" w:themeColor="text1"/>
          <w:lang w:val="es-MX"/>
        </w:rPr>
      </w:pPr>
    </w:p>
    <w:p w:rsidR="004D599E" w:rsidRDefault="004D599E" w:rsidP="004D599E">
      <w:pPr>
        <w:rPr>
          <w:rFonts w:ascii="Calibri" w:eastAsia="Calibri" w:hAnsi="Calibri" w:cs="Calibri"/>
          <w:b/>
          <w:color w:val="000000" w:themeColor="text1"/>
          <w:sz w:val="18"/>
          <w:szCs w:val="18"/>
          <w:lang w:val="es-MX"/>
        </w:rPr>
      </w:pPr>
    </w:p>
    <w:p w:rsidR="004D599E"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4D599E" w:rsidRPr="00C6550B" w:rsidRDefault="004D599E" w:rsidP="004D599E">
      <w:pPr>
        <w:pStyle w:val="Textosinformato"/>
        <w:jc w:val="center"/>
        <w:rPr>
          <w:rFonts w:ascii="Calibri" w:eastAsia="Calibri" w:hAnsi="Calibri" w:cs="Calibri"/>
          <w:b/>
          <w:color w:val="00B050"/>
          <w:sz w:val="24"/>
          <w:szCs w:val="24"/>
          <w:lang w:val="es-MX"/>
        </w:rPr>
      </w:pPr>
      <w:r w:rsidRPr="00C6550B">
        <w:rPr>
          <w:rFonts w:ascii="Calibri" w:eastAsia="Calibri" w:hAnsi="Calibri" w:cs="Calibri"/>
          <w:b/>
          <w:color w:val="00B050"/>
          <w:sz w:val="24"/>
          <w:szCs w:val="24"/>
          <w:lang w:val="es-MX"/>
        </w:rPr>
        <w:t>Requiere visa para Turquía</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El orden de los servicios podría variar según disponibilidad aérea y/o terrestre.</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Recomendamos viajar bajo la cobertura de una póliza de Seguro más amplia. Su ejecutivo de Juliá Tours puede informarle.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 xml:space="preserve">Existen impuestos locales que se pagan directo en los aeropuertos, puede ser a la llegada o a la salida del destino.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Algunos hoteles cobran un resort fee que el pasajero deberá pagar en destino.</w:t>
      </w:r>
      <w:r w:rsidRPr="00666E96">
        <w:rPr>
          <w:rFonts w:ascii="Calibri" w:hAnsi="Calibri" w:cs="Calibri"/>
          <w:sz w:val="20"/>
          <w:szCs w:val="20"/>
        </w:rPr>
        <w:br/>
        <w:t>El Horario estándar del check in 15:00hrs y el check out 11:00hrs.</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Aplica suplemento en caso de que el vuelo llegue al aeropuerto Internacional Sabiha Gökçen. Favor de consultar.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Gran Bazar está cerrado durante todo el período de las fiestas religiosas (abril 9,10,11,12 y junio 15,16, 17,18,19), 15 de julio, 29 de octubre y los domingos.</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Mercado de las Especias (Bazar Egipcio) está cerrado durante todo el período de las fiestas religiosas (abril 9,10,11,12 y junio 15,16, 17,18,19), 15 de julio, 29 de octubre</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Durante la celebración de ferias, fiestas religiosas y nacionales las visitas y excursiones podrán ser desviadas o alteradas de acuerdo con los horarios de apertura de los sitios a visitar.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Mezquita Azul tiene acceso limitado los viernes.</w:t>
      </w:r>
    </w:p>
    <w:p w:rsidR="004D599E" w:rsidRPr="00E623D7" w:rsidRDefault="004D599E" w:rsidP="00E623D7">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w:t>
      </w:r>
      <w:r w:rsidR="002B6290">
        <w:rPr>
          <w:rFonts w:ascii="Calibri" w:hAnsi="Calibri" w:cs="Calibri"/>
          <w:sz w:val="20"/>
          <w:szCs w:val="20"/>
        </w:rPr>
        <w:t>s</w:t>
      </w:r>
      <w:r w:rsidRPr="00666E96">
        <w:rPr>
          <w:rFonts w:ascii="Calibri" w:hAnsi="Calibri" w:cs="Calibri"/>
          <w:sz w:val="20"/>
          <w:szCs w:val="20"/>
        </w:rPr>
        <w:t xml:space="preserve"> actividad</w:t>
      </w:r>
      <w:r w:rsidR="002B6290">
        <w:rPr>
          <w:rFonts w:ascii="Calibri" w:hAnsi="Calibri" w:cs="Calibri"/>
          <w:sz w:val="20"/>
          <w:szCs w:val="20"/>
        </w:rPr>
        <w:t>es</w:t>
      </w:r>
      <w:r w:rsidRPr="00666E96">
        <w:rPr>
          <w:rFonts w:ascii="Calibri" w:hAnsi="Calibri" w:cs="Calibri"/>
          <w:sz w:val="20"/>
          <w:szCs w:val="20"/>
        </w:rPr>
        <w:t xml:space="preserve"> opcional</w:t>
      </w:r>
      <w:r w:rsidR="002B6290">
        <w:rPr>
          <w:rFonts w:ascii="Calibri" w:hAnsi="Calibri" w:cs="Calibri"/>
          <w:sz w:val="20"/>
          <w:szCs w:val="20"/>
        </w:rPr>
        <w:t>es</w:t>
      </w:r>
      <w:r w:rsidRPr="00666E96">
        <w:rPr>
          <w:rFonts w:ascii="Calibri" w:hAnsi="Calibri" w:cs="Calibri"/>
          <w:sz w:val="20"/>
          <w:szCs w:val="20"/>
        </w:rPr>
        <w:t xml:space="preserve"> del día 8 del itinerario, el pago deberá en destino en EUROS o USD y en efectivo. No se puede pagar con tarjeta de crédito o débito.</w:t>
      </w:r>
      <w:r w:rsidRPr="00E623D7">
        <w:rPr>
          <w:rFonts w:ascii="Calibri" w:hAnsi="Calibri" w:cs="Calibri"/>
          <w:sz w:val="20"/>
          <w:szCs w:val="20"/>
        </w:rPr>
        <w:tab/>
      </w:r>
      <w:r w:rsidRPr="00E623D7">
        <w:rPr>
          <w:rFonts w:ascii="Calibri" w:hAnsi="Calibri" w:cs="Calibri"/>
          <w:sz w:val="20"/>
          <w:szCs w:val="20"/>
        </w:rPr>
        <w:tab/>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punto para el drop off (al final de las visitas en Estambul) no es cada hotel, debido a las remodelaciones tanto en la parte antigua como en la moderna. A continuación, los puntos de drop off al finalizar el tour Bósforo:</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antigua: Zona del bazar de las especias.</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moderna de la ciudad: Plaza Taksim</w:t>
      </w:r>
      <w:r>
        <w:rPr>
          <w:rFonts w:ascii="Calibri" w:hAnsi="Calibri" w:cs="Calibri"/>
          <w:sz w:val="20"/>
          <w:szCs w:val="20"/>
        </w:rPr>
        <w:t>.</w:t>
      </w:r>
    </w:p>
    <w:p w:rsidR="00D7016A" w:rsidRPr="007072D4" w:rsidRDefault="00D7016A" w:rsidP="007072D4"/>
    <w:sectPr w:rsidR="00D7016A" w:rsidRPr="007072D4" w:rsidSect="00B80B9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2260" w:rsidRDefault="00202260" w:rsidP="00D7016A">
      <w:r>
        <w:separator/>
      </w:r>
    </w:p>
  </w:endnote>
  <w:endnote w:type="continuationSeparator" w:id="0">
    <w:p w:rsidR="00202260" w:rsidRDefault="0020226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C66ED11" wp14:editId="03A165EB">
          <wp:simplePos x="0" y="0"/>
          <wp:positionH relativeFrom="page">
            <wp:align>right</wp:align>
          </wp:positionH>
          <wp:positionV relativeFrom="paragraph">
            <wp:posOffset>-351155</wp:posOffset>
          </wp:positionV>
          <wp:extent cx="7740659" cy="865378"/>
          <wp:effectExtent l="0" t="0" r="0" b="0"/>
          <wp:wrapNone/>
          <wp:docPr id="4890523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2260" w:rsidRDefault="00202260" w:rsidP="00D7016A">
      <w:r>
        <w:separator/>
      </w:r>
    </w:p>
  </w:footnote>
  <w:footnote w:type="continuationSeparator" w:id="0">
    <w:p w:rsidR="00202260" w:rsidRDefault="0020226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EAD3B17" wp14:editId="06C0C58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820525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46E"/>
    <w:rsid w:val="00035F37"/>
    <w:rsid w:val="000B0971"/>
    <w:rsid w:val="000C416F"/>
    <w:rsid w:val="000D57C7"/>
    <w:rsid w:val="00110AD0"/>
    <w:rsid w:val="00143628"/>
    <w:rsid w:val="00153B4B"/>
    <w:rsid w:val="0016559C"/>
    <w:rsid w:val="001949A0"/>
    <w:rsid w:val="001D2D33"/>
    <w:rsid w:val="001F4F94"/>
    <w:rsid w:val="00202260"/>
    <w:rsid w:val="002B6290"/>
    <w:rsid w:val="003763C9"/>
    <w:rsid w:val="00393339"/>
    <w:rsid w:val="003D610D"/>
    <w:rsid w:val="00441D51"/>
    <w:rsid w:val="00453F94"/>
    <w:rsid w:val="004632A2"/>
    <w:rsid w:val="004C5123"/>
    <w:rsid w:val="004D599E"/>
    <w:rsid w:val="004E0A7F"/>
    <w:rsid w:val="00513C8A"/>
    <w:rsid w:val="005B6185"/>
    <w:rsid w:val="005B6ECD"/>
    <w:rsid w:val="005C2F45"/>
    <w:rsid w:val="005D1E39"/>
    <w:rsid w:val="005D31C5"/>
    <w:rsid w:val="005E41F3"/>
    <w:rsid w:val="00650E21"/>
    <w:rsid w:val="00656F74"/>
    <w:rsid w:val="006A193E"/>
    <w:rsid w:val="006F28D8"/>
    <w:rsid w:val="007072D4"/>
    <w:rsid w:val="00785032"/>
    <w:rsid w:val="008204C2"/>
    <w:rsid w:val="008467D3"/>
    <w:rsid w:val="008E62A7"/>
    <w:rsid w:val="00944B4E"/>
    <w:rsid w:val="0094678B"/>
    <w:rsid w:val="00A350FB"/>
    <w:rsid w:val="00A90EBB"/>
    <w:rsid w:val="00B0317F"/>
    <w:rsid w:val="00B3565A"/>
    <w:rsid w:val="00B46C40"/>
    <w:rsid w:val="00B64355"/>
    <w:rsid w:val="00B80B90"/>
    <w:rsid w:val="00BE0CA1"/>
    <w:rsid w:val="00CA6AA7"/>
    <w:rsid w:val="00D467C0"/>
    <w:rsid w:val="00D7016A"/>
    <w:rsid w:val="00DC3158"/>
    <w:rsid w:val="00E53F27"/>
    <w:rsid w:val="00E623D7"/>
    <w:rsid w:val="00E735BB"/>
    <w:rsid w:val="00F665B1"/>
    <w:rsid w:val="00FA06A2"/>
    <w:rsid w:val="00FB3A5F"/>
    <w:rsid w:val="00FD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CDE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7275316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675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1788</Words>
  <Characters>9835</Characters>
  <Application>Microsoft Office Word</Application>
  <DocSecurity>0</DocSecurity>
  <Lines>81</Lines>
  <Paragraphs>23</Paragraphs>
  <ScaleCrop>false</ScaleCrop>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2025-03-24T18:02:00Z</dcterms:created>
  <dcterms:modified xsi:type="dcterms:W3CDTF">2025-03-24T18:02:00Z</dcterms:modified>
</cp:coreProperties>
</file>