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3778" w:rsidRPr="00BF1C56" w:rsidRDefault="00CD3778" w:rsidP="00CD3778">
      <w:pPr>
        <w:jc w:val="center"/>
        <w:rPr>
          <w:rFonts w:cs="Calibri"/>
          <w:b/>
          <w:sz w:val="72"/>
          <w:szCs w:val="72"/>
          <w:lang w:val="es-ES"/>
        </w:rPr>
      </w:pPr>
      <w:r w:rsidRPr="00BF1C56">
        <w:rPr>
          <w:rFonts w:cs="Calibri"/>
          <w:b/>
          <w:sz w:val="72"/>
          <w:szCs w:val="72"/>
          <w:lang w:val="es-ES"/>
        </w:rPr>
        <w:t>Postales de Marruecos</w:t>
      </w:r>
    </w:p>
    <w:p w:rsidR="00CD3778" w:rsidRPr="00BF1C56" w:rsidRDefault="00CD3778" w:rsidP="00CD3778">
      <w:pPr>
        <w:jc w:val="center"/>
        <w:rPr>
          <w:rFonts w:cs="Calibri"/>
          <w:b/>
          <w:sz w:val="36"/>
          <w:szCs w:val="36"/>
          <w:lang w:val="es-ES"/>
        </w:rPr>
      </w:pPr>
      <w:r w:rsidRPr="00BF1C56">
        <w:rPr>
          <w:rFonts w:cs="Calibri"/>
          <w:b/>
          <w:sz w:val="36"/>
          <w:szCs w:val="36"/>
          <w:lang w:val="es-ES"/>
        </w:rPr>
        <w:t>08 días / 07 noches</w:t>
      </w:r>
    </w:p>
    <w:p w:rsidR="00CD3778" w:rsidRPr="00BF1C56" w:rsidRDefault="00CD3778" w:rsidP="00CD3778">
      <w:pPr>
        <w:rPr>
          <w:rFonts w:cs="Calibri"/>
          <w:sz w:val="16"/>
          <w:szCs w:val="16"/>
          <w:lang w:val="es-ES"/>
        </w:rPr>
      </w:pPr>
    </w:p>
    <w:p w:rsidR="00CD3778" w:rsidRPr="00BF1C56" w:rsidRDefault="00CD3778" w:rsidP="00CD3778">
      <w:pPr>
        <w:rPr>
          <w:rFonts w:cs="Calibri"/>
          <w:b/>
          <w:bCs/>
          <w:i/>
          <w:iCs/>
          <w:color w:val="E97132" w:themeColor="accent2"/>
          <w:sz w:val="20"/>
          <w:szCs w:val="20"/>
          <w:lang w:val="es-ES"/>
        </w:rPr>
      </w:pPr>
      <w:r w:rsidRPr="00BF1C56">
        <w:rPr>
          <w:rFonts w:cs="Calibri"/>
          <w:sz w:val="20"/>
          <w:szCs w:val="20"/>
          <w:lang w:val="es-ES"/>
        </w:rPr>
        <w:t xml:space="preserve">Llegadas: </w:t>
      </w:r>
      <w:r w:rsidRPr="00BF1C56">
        <w:rPr>
          <w:rFonts w:cs="Calibri"/>
          <w:b/>
          <w:bCs/>
          <w:i/>
          <w:iCs/>
          <w:color w:val="E97132" w:themeColor="accent2"/>
          <w:sz w:val="20"/>
          <w:szCs w:val="20"/>
          <w:lang w:val="es-ES"/>
        </w:rPr>
        <w:t xml:space="preserve">Domingos 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sz w:val="16"/>
          <w:szCs w:val="16"/>
          <w:lang w:val="es-ES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1. Marrakech 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Cs/>
          <w:color w:val="000000"/>
          <w:sz w:val="20"/>
          <w:szCs w:val="20"/>
          <w:lang w:val="es-MX"/>
        </w:rPr>
        <w:t>Llegada a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l aeropuerto de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 Marrakech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y traslado al hotel. 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>Tiempo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 libre</w:t>
      </w:r>
      <w:r w:rsidRPr="00BF1C56">
        <w:rPr>
          <w:rFonts w:cs="Calibri"/>
          <w:b/>
          <w:i/>
          <w:iCs/>
          <w:color w:val="000000"/>
          <w:sz w:val="20"/>
          <w:szCs w:val="20"/>
          <w:lang w:val="es-MX"/>
        </w:rPr>
        <w:t xml:space="preserve">. </w:t>
      </w:r>
      <w:r w:rsidRPr="00BF1C56">
        <w:rPr>
          <w:rFonts w:cs="Calibri"/>
          <w:b/>
          <w:color w:val="000000"/>
          <w:sz w:val="20"/>
          <w:szCs w:val="20"/>
          <w:lang w:val="es-MX"/>
        </w:rPr>
        <w:t>Cena</w:t>
      </w:r>
      <w:r w:rsidRPr="00BF1C56">
        <w:rPr>
          <w:rFonts w:cs="Calibri"/>
          <w:i/>
          <w:iCs/>
          <w:color w:val="000000"/>
          <w:sz w:val="20"/>
          <w:szCs w:val="20"/>
          <w:lang w:val="es-MX"/>
        </w:rPr>
        <w:t xml:space="preserve"> (dependiendo del horario de llegada al hotel)</w:t>
      </w:r>
      <w:r w:rsidR="000D4EDC">
        <w:rPr>
          <w:rFonts w:cs="Calibri"/>
          <w:b/>
          <w:bCs/>
          <w:color w:val="000000"/>
          <w:sz w:val="20"/>
          <w:szCs w:val="20"/>
          <w:lang w:val="es-MX"/>
        </w:rPr>
        <w:t>.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</w:t>
      </w:r>
      <w:r w:rsidR="000D4EDC">
        <w:rPr>
          <w:rFonts w:cs="Calibri"/>
          <w:b/>
          <w:bCs/>
          <w:color w:val="000000"/>
          <w:sz w:val="20"/>
          <w:szCs w:val="20"/>
          <w:lang w:val="es-MX"/>
        </w:rPr>
        <w:t>A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lojamiento.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Día 2. Marrakech</w:t>
      </w:r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sz w:val="20"/>
          <w:szCs w:val="20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BF1C56">
        <w:rPr>
          <w:rFonts w:cs="Calibri"/>
          <w:sz w:val="20"/>
          <w:szCs w:val="20"/>
        </w:rPr>
        <w:t xml:space="preserve"> </w:t>
      </w:r>
      <w:r w:rsidR="000D4EDC">
        <w:rPr>
          <w:rFonts w:cs="Calibri"/>
          <w:sz w:val="20"/>
          <w:szCs w:val="20"/>
        </w:rPr>
        <w:t>Salida para visitar la</w:t>
      </w:r>
      <w:r w:rsidR="00BF1C56" w:rsidRPr="00BF1C56">
        <w:rPr>
          <w:rFonts w:cs="Calibri"/>
          <w:sz w:val="20"/>
          <w:szCs w:val="20"/>
        </w:rPr>
        <w:t xml:space="preserve"> ciudad </w:t>
      </w:r>
      <w:r w:rsidR="000D4EDC">
        <w:rPr>
          <w:rFonts w:cs="Calibri"/>
          <w:sz w:val="20"/>
          <w:szCs w:val="20"/>
        </w:rPr>
        <w:t>llamada</w:t>
      </w:r>
      <w:r w:rsidR="00BF1C56" w:rsidRPr="00BF1C56">
        <w:rPr>
          <w:rFonts w:cs="Calibri"/>
          <w:sz w:val="20"/>
          <w:szCs w:val="20"/>
        </w:rPr>
        <w:t xml:space="preserve"> “</w:t>
      </w:r>
      <w:r w:rsidR="000D4EDC">
        <w:rPr>
          <w:rFonts w:cs="Calibri"/>
          <w:sz w:val="20"/>
          <w:szCs w:val="20"/>
        </w:rPr>
        <w:t>P</w:t>
      </w:r>
      <w:r w:rsidR="00BF1C56" w:rsidRPr="00BF1C56">
        <w:rPr>
          <w:rFonts w:cs="Calibri"/>
          <w:sz w:val="20"/>
          <w:szCs w:val="20"/>
        </w:rPr>
        <w:t>erla del Sur”, que comienza en los grandiosos Jardines de la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 xml:space="preserve">Menara, que </w:t>
      </w:r>
      <w:r w:rsidR="000D4EDC">
        <w:rPr>
          <w:rFonts w:cs="Calibri"/>
          <w:sz w:val="20"/>
          <w:szCs w:val="20"/>
        </w:rPr>
        <w:t>tiene</w:t>
      </w:r>
      <w:r w:rsidR="00BF1C56" w:rsidRPr="00BF1C56">
        <w:rPr>
          <w:rFonts w:cs="Calibri"/>
          <w:sz w:val="20"/>
          <w:szCs w:val="20"/>
        </w:rPr>
        <w:t xml:space="preserve"> un pabellón lateral </w:t>
      </w:r>
      <w:r w:rsidR="000D4EDC">
        <w:rPr>
          <w:rFonts w:cs="Calibri"/>
          <w:sz w:val="20"/>
          <w:szCs w:val="20"/>
        </w:rPr>
        <w:t>e</w:t>
      </w:r>
      <w:r w:rsidR="00BF1C56" w:rsidRPr="00BF1C56">
        <w:rPr>
          <w:rFonts w:cs="Calibri"/>
          <w:sz w:val="20"/>
          <w:szCs w:val="20"/>
        </w:rPr>
        <w:t xml:space="preserve"> infinidad de olivos. Después, visita exterior del minarete de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 xml:space="preserve">la </w:t>
      </w:r>
      <w:proofErr w:type="spellStart"/>
      <w:r w:rsidR="00BF1C56" w:rsidRPr="00BF1C56">
        <w:rPr>
          <w:rFonts w:cs="Calibri"/>
          <w:sz w:val="20"/>
          <w:szCs w:val="20"/>
        </w:rPr>
        <w:t>Koutoubia</w:t>
      </w:r>
      <w:proofErr w:type="spellEnd"/>
      <w:r w:rsidR="00BF1C56" w:rsidRPr="00BF1C56">
        <w:rPr>
          <w:rFonts w:cs="Calibri"/>
          <w:sz w:val="20"/>
          <w:szCs w:val="20"/>
        </w:rPr>
        <w:t>, hermana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>gemela de la Giralda de Sevilla. Una vez dentro de la parte antigua de la ciudad, se realiza la visita al Palacio de la Bahía, propiedad de un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 xml:space="preserve">noble de la ciudad. Finalmente, llegada a la plaza de </w:t>
      </w:r>
      <w:proofErr w:type="spellStart"/>
      <w:r w:rsidR="00BF1C56" w:rsidRPr="00BF1C56">
        <w:rPr>
          <w:rFonts w:cs="Calibri"/>
          <w:sz w:val="20"/>
          <w:szCs w:val="20"/>
        </w:rPr>
        <w:t>J</w:t>
      </w:r>
      <w:r w:rsidR="000D4EDC">
        <w:rPr>
          <w:rFonts w:cs="Calibri"/>
          <w:sz w:val="20"/>
          <w:szCs w:val="20"/>
        </w:rPr>
        <w:t>e</w:t>
      </w:r>
      <w:r w:rsidR="00BF1C56" w:rsidRPr="00BF1C56">
        <w:rPr>
          <w:rFonts w:cs="Calibri"/>
          <w:sz w:val="20"/>
          <w:szCs w:val="20"/>
        </w:rPr>
        <w:t>maa</w:t>
      </w:r>
      <w:proofErr w:type="spellEnd"/>
      <w:r w:rsidR="00BF1C56" w:rsidRPr="00BF1C56">
        <w:rPr>
          <w:rFonts w:cs="Calibri"/>
          <w:sz w:val="20"/>
          <w:szCs w:val="20"/>
        </w:rPr>
        <w:t xml:space="preserve"> el </w:t>
      </w:r>
      <w:proofErr w:type="spellStart"/>
      <w:r w:rsidR="00BF1C56" w:rsidRPr="00BF1C56">
        <w:rPr>
          <w:rFonts w:cs="Calibri"/>
          <w:sz w:val="20"/>
          <w:szCs w:val="20"/>
        </w:rPr>
        <w:t>Fna</w:t>
      </w:r>
      <w:proofErr w:type="spellEnd"/>
      <w:r w:rsidR="00BF1C56" w:rsidRPr="00BF1C56">
        <w:rPr>
          <w:rFonts w:cs="Calibri"/>
          <w:sz w:val="20"/>
          <w:szCs w:val="20"/>
        </w:rPr>
        <w:t xml:space="preserve">, </w:t>
      </w:r>
      <w:r w:rsidR="000D4EDC">
        <w:rPr>
          <w:rFonts w:cs="Calibri"/>
          <w:sz w:val="20"/>
          <w:szCs w:val="20"/>
        </w:rPr>
        <w:t xml:space="preserve">uno de los lugares más interesantes de Marruecos. Donde se accede a los zocos y la medina. </w:t>
      </w:r>
      <w:r w:rsidR="00BF1C56" w:rsidRPr="00BF1C56">
        <w:rPr>
          <w:rFonts w:cs="Calibri"/>
          <w:sz w:val="20"/>
          <w:szCs w:val="20"/>
        </w:rPr>
        <w:t>Gremios de artesanos de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>madera, cerámica, peleteros</w:t>
      </w:r>
      <w:r w:rsidR="000D4EDC">
        <w:rPr>
          <w:rFonts w:cs="Calibri"/>
          <w:sz w:val="20"/>
          <w:szCs w:val="20"/>
        </w:rPr>
        <w:t xml:space="preserve"> o especieros</w:t>
      </w:r>
      <w:r w:rsidR="00BF1C56" w:rsidRPr="00BF1C56">
        <w:rPr>
          <w:rFonts w:cs="Calibri"/>
          <w:sz w:val="20"/>
          <w:szCs w:val="20"/>
        </w:rPr>
        <w:t xml:space="preserve"> serán los lugares que visitarán</w:t>
      </w:r>
      <w:r w:rsidRPr="00BF1C56">
        <w:rPr>
          <w:rFonts w:cs="Calibri"/>
          <w:sz w:val="20"/>
          <w:szCs w:val="20"/>
        </w:rPr>
        <w:t xml:space="preserve">.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3. Marrakech – Casablanca – Rabat – Fez  </w:t>
      </w:r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sz w:val="20"/>
          <w:szCs w:val="20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>Salida temprano hacia Casablanca</w:t>
      </w:r>
      <w:r w:rsidR="000D4EDC">
        <w:rPr>
          <w:rFonts w:cs="Calibri"/>
          <w:sz w:val="20"/>
          <w:szCs w:val="20"/>
        </w:rPr>
        <w:t xml:space="preserve"> para realizar una visita </w:t>
      </w:r>
      <w:r w:rsidR="00BF1C56" w:rsidRPr="00BF1C56">
        <w:rPr>
          <w:rFonts w:cs="Calibri"/>
          <w:sz w:val="20"/>
          <w:szCs w:val="20"/>
        </w:rPr>
        <w:t xml:space="preserve">panorámica </w:t>
      </w:r>
      <w:r w:rsidR="000D4EDC">
        <w:rPr>
          <w:rFonts w:cs="Calibri"/>
          <w:sz w:val="20"/>
          <w:szCs w:val="20"/>
        </w:rPr>
        <w:t>de los lugares más emblemáticos</w:t>
      </w:r>
      <w:r w:rsidR="00BF1C56" w:rsidRPr="00BF1C56">
        <w:rPr>
          <w:rFonts w:cs="Calibri"/>
          <w:sz w:val="20"/>
          <w:szCs w:val="20"/>
        </w:rPr>
        <w:t xml:space="preserve"> incluyendo</w:t>
      </w:r>
      <w:r w:rsidR="000D4EDC">
        <w:rPr>
          <w:rFonts w:cs="Calibri"/>
          <w:sz w:val="20"/>
          <w:szCs w:val="20"/>
        </w:rPr>
        <w:t xml:space="preserve"> de esta ciudad, como</w:t>
      </w:r>
      <w:r w:rsidR="00BF1C56" w:rsidRPr="00BF1C56">
        <w:rPr>
          <w:rFonts w:cs="Calibri"/>
          <w:sz w:val="20"/>
          <w:szCs w:val="20"/>
        </w:rPr>
        <w:t xml:space="preserve"> </w:t>
      </w:r>
      <w:r w:rsidR="000D4EDC">
        <w:rPr>
          <w:rFonts w:cs="Calibri"/>
          <w:sz w:val="20"/>
          <w:szCs w:val="20"/>
        </w:rPr>
        <w:t xml:space="preserve">son los exteriores de la </w:t>
      </w:r>
      <w:r w:rsidR="00BF1C56" w:rsidRPr="00BF1C56">
        <w:rPr>
          <w:rFonts w:cs="Calibri"/>
          <w:sz w:val="20"/>
          <w:szCs w:val="20"/>
        </w:rPr>
        <w:t>mezquita</w:t>
      </w:r>
      <w:r w:rsidR="00BF1C56">
        <w:rPr>
          <w:rFonts w:cs="Calibri"/>
          <w:sz w:val="20"/>
          <w:szCs w:val="20"/>
        </w:rPr>
        <w:t xml:space="preserve"> </w:t>
      </w:r>
      <w:r w:rsidR="000D4EDC">
        <w:rPr>
          <w:rFonts w:cs="Calibri"/>
          <w:sz w:val="20"/>
          <w:szCs w:val="20"/>
        </w:rPr>
        <w:t xml:space="preserve">de </w:t>
      </w:r>
      <w:r w:rsidR="00BF1C56" w:rsidRPr="00BF1C56">
        <w:rPr>
          <w:rFonts w:cs="Calibri"/>
          <w:sz w:val="20"/>
          <w:szCs w:val="20"/>
        </w:rPr>
        <w:t>Hassan II</w:t>
      </w:r>
      <w:r w:rsidR="000D4EDC">
        <w:rPr>
          <w:rFonts w:cs="Calibri"/>
          <w:sz w:val="20"/>
          <w:szCs w:val="20"/>
        </w:rPr>
        <w:t xml:space="preserve">, Boulevard de la </w:t>
      </w:r>
      <w:proofErr w:type="spellStart"/>
      <w:r w:rsidR="000D4EDC">
        <w:rPr>
          <w:rFonts w:cs="Calibri"/>
          <w:sz w:val="20"/>
          <w:szCs w:val="20"/>
        </w:rPr>
        <w:t>Corniche</w:t>
      </w:r>
      <w:proofErr w:type="spellEnd"/>
      <w:r w:rsidR="000D4EDC">
        <w:rPr>
          <w:rFonts w:cs="Calibri"/>
          <w:sz w:val="20"/>
          <w:szCs w:val="20"/>
        </w:rPr>
        <w:t xml:space="preserve"> o la plaza de las Naciones Unidas</w:t>
      </w:r>
      <w:r w:rsidR="00BF1C56" w:rsidRPr="00BF1C56">
        <w:rPr>
          <w:rFonts w:cs="Calibri"/>
          <w:sz w:val="20"/>
          <w:szCs w:val="20"/>
        </w:rPr>
        <w:t xml:space="preserve">. </w:t>
      </w:r>
      <w:r w:rsidR="000D4EDC">
        <w:rPr>
          <w:rFonts w:cs="Calibri"/>
          <w:sz w:val="20"/>
          <w:szCs w:val="20"/>
        </w:rPr>
        <w:t>Continuamos</w:t>
      </w:r>
      <w:r w:rsidR="00BF1C56" w:rsidRPr="00BF1C56">
        <w:rPr>
          <w:rFonts w:cs="Calibri"/>
          <w:sz w:val="20"/>
          <w:szCs w:val="20"/>
        </w:rPr>
        <w:t xml:space="preserve"> hacia Rabat</w:t>
      </w:r>
      <w:r w:rsidR="000D4EDC">
        <w:rPr>
          <w:rFonts w:cs="Calibri"/>
          <w:sz w:val="20"/>
          <w:szCs w:val="20"/>
        </w:rPr>
        <w:t>,</w:t>
      </w:r>
      <w:r w:rsidR="00BF1C56" w:rsidRPr="00BF1C56">
        <w:rPr>
          <w:rFonts w:cs="Calibri"/>
          <w:sz w:val="20"/>
          <w:szCs w:val="20"/>
        </w:rPr>
        <w:t xml:space="preserve"> </w:t>
      </w:r>
      <w:r w:rsidR="000D4EDC">
        <w:rPr>
          <w:rFonts w:cs="Calibri"/>
          <w:sz w:val="20"/>
          <w:szCs w:val="20"/>
        </w:rPr>
        <w:t>para</w:t>
      </w:r>
      <w:r w:rsidR="00BF1C56" w:rsidRPr="00BF1C56">
        <w:rPr>
          <w:rFonts w:cs="Calibri"/>
          <w:sz w:val="20"/>
          <w:szCs w:val="20"/>
        </w:rPr>
        <w:t xml:space="preserve"> visita</w:t>
      </w:r>
      <w:r w:rsidR="000D4EDC">
        <w:rPr>
          <w:rFonts w:cs="Calibri"/>
          <w:sz w:val="20"/>
          <w:szCs w:val="20"/>
        </w:rPr>
        <w:t>r</w:t>
      </w:r>
      <w:r w:rsidR="00BF1C56" w:rsidRPr="00BF1C56">
        <w:rPr>
          <w:rFonts w:cs="Calibri"/>
          <w:sz w:val="20"/>
          <w:szCs w:val="20"/>
        </w:rPr>
        <w:t xml:space="preserve"> </w:t>
      </w:r>
      <w:r w:rsidR="000D4EDC">
        <w:rPr>
          <w:rFonts w:cs="Calibri"/>
          <w:sz w:val="20"/>
          <w:szCs w:val="20"/>
        </w:rPr>
        <w:t>los</w:t>
      </w:r>
      <w:r w:rsidR="00BF1C56" w:rsidRPr="00BF1C56">
        <w:rPr>
          <w:rFonts w:cs="Calibri"/>
          <w:sz w:val="20"/>
          <w:szCs w:val="20"/>
        </w:rPr>
        <w:t xml:space="preserve"> exterior</w:t>
      </w:r>
      <w:r w:rsidR="000D4EDC">
        <w:rPr>
          <w:rFonts w:cs="Calibri"/>
          <w:sz w:val="20"/>
          <w:szCs w:val="20"/>
        </w:rPr>
        <w:t>es</w:t>
      </w:r>
      <w:r w:rsidR="00BF1C56" w:rsidRPr="00BF1C56">
        <w:rPr>
          <w:rFonts w:cs="Calibri"/>
          <w:sz w:val="20"/>
          <w:szCs w:val="20"/>
        </w:rPr>
        <w:t xml:space="preserve"> del Palacio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>Real, la Torre Hassan, el Mausoleo Mohamed V y las</w:t>
      </w:r>
      <w:r w:rsidR="00BF1C56">
        <w:rPr>
          <w:rFonts w:cs="Calibri"/>
          <w:sz w:val="20"/>
          <w:szCs w:val="20"/>
        </w:rPr>
        <w:t xml:space="preserve"> </w:t>
      </w:r>
      <w:r w:rsidR="00BF1C56" w:rsidRPr="00BF1C56">
        <w:rPr>
          <w:rFonts w:cs="Calibri"/>
          <w:sz w:val="20"/>
          <w:szCs w:val="20"/>
        </w:rPr>
        <w:t xml:space="preserve">ruinas de las </w:t>
      </w:r>
      <w:proofErr w:type="spellStart"/>
      <w:r w:rsidR="00BF1C56" w:rsidRPr="00BF1C56">
        <w:rPr>
          <w:rFonts w:cs="Calibri"/>
          <w:sz w:val="20"/>
          <w:szCs w:val="20"/>
        </w:rPr>
        <w:t>Oudaya</w:t>
      </w:r>
      <w:proofErr w:type="spellEnd"/>
      <w:r w:rsidR="00BF1C56" w:rsidRPr="00BF1C56">
        <w:rPr>
          <w:rFonts w:cs="Calibri"/>
          <w:sz w:val="20"/>
          <w:szCs w:val="20"/>
        </w:rPr>
        <w:t xml:space="preserve">. </w:t>
      </w:r>
      <w:r w:rsidR="000D4EDC">
        <w:rPr>
          <w:rFonts w:cs="Calibri"/>
          <w:sz w:val="20"/>
          <w:szCs w:val="20"/>
        </w:rPr>
        <w:t>Salida hacia</w:t>
      </w:r>
      <w:r w:rsidR="00BF1C56" w:rsidRPr="00BF1C56">
        <w:rPr>
          <w:rFonts w:cs="Calibri"/>
          <w:sz w:val="20"/>
          <w:szCs w:val="20"/>
        </w:rPr>
        <w:t xml:space="preserve"> Fez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. 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Día 4. Fez</w:t>
      </w:r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V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isita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 de Fez,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c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onsiderada la capital religiosa del país. Fundada en el siglo VIII por Idriss II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,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es considerada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una de las cuatro capitales imperiales. Durante e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l recorrido,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caminando varias horas, veremos los veremos los exteriores del Palacio Real, barrio judío y la gran medina o ciudad vieja, a la que se accede por la famosa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puerta de Bab Bou Jeloud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,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teniendo la posibilidad de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vivir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en un retorno al pasado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en una parte de la ciudad que aún vive cerca de la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E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dad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M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edia. Murallas que protegen su interior formado por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cientos de callejuelas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organizadas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laberínticamente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donde los clientes podrán vivir mil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aromas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y sabores en este lugar considerado como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Patrimonio de la Humanidad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>.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F7200A" w:rsidRPr="00BF1C56" w:rsidRDefault="00F7200A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5. Fez – </w:t>
      </w:r>
      <w:proofErr w:type="spellStart"/>
      <w:r w:rsidR="00BF1C56">
        <w:rPr>
          <w:rFonts w:cs="Calibri"/>
          <w:b/>
          <w:bCs/>
          <w:color w:val="000000"/>
          <w:sz w:val="20"/>
          <w:szCs w:val="20"/>
          <w:lang w:val="es-MX"/>
        </w:rPr>
        <w:t>Ifrane</w:t>
      </w:r>
      <w:proofErr w:type="spellEnd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Erfoud</w:t>
      </w:r>
      <w:proofErr w:type="spellEnd"/>
    </w:p>
    <w:p w:rsidR="00BF1C56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Salida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hacia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al Medio Atlas, hacia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Ifrane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, pequeño pueblo montañoso conocido por su estación de esquí. Breve parada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panorámica para disfrutar del paisaje y continuación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a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Midelt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, capital del Medio Atlas. Por la tarde, ruta hacia Er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Rachidia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disfrutando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de paisajes semidesérticos y los primeros grandes palmerales, hasta llegar a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Erfoud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, capital de la región de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Tafilalet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y cuna de la dinastía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Alauita,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que hoy reina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en Marruecos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.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0D4EDC" w:rsidRDefault="000D4EDC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18"/>
          <w:szCs w:val="18"/>
          <w:lang w:val="es-MX"/>
        </w:rPr>
      </w:pPr>
    </w:p>
    <w:p w:rsidR="000D4EDC" w:rsidRPr="000D4EDC" w:rsidRDefault="000D4EDC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4"/>
          <w:szCs w:val="4"/>
          <w:lang w:val="es-MX"/>
        </w:rPr>
      </w:pPr>
    </w:p>
    <w:p w:rsidR="000D4EDC" w:rsidRDefault="000D4EDC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18"/>
          <w:szCs w:val="18"/>
          <w:lang w:val="es-MX"/>
        </w:rPr>
      </w:pPr>
    </w:p>
    <w:p w:rsidR="00BF1C56" w:rsidRPr="00BF1C56" w:rsidRDefault="00BF1C56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18"/>
          <w:szCs w:val="18"/>
          <w:lang w:val="es-MX"/>
        </w:rPr>
      </w:pPr>
      <w:r w:rsidRPr="00BF1C56">
        <w:rPr>
          <w:rFonts w:cs="Calibri"/>
          <w:bCs/>
          <w:i/>
          <w:color w:val="000000"/>
          <w:sz w:val="18"/>
          <w:szCs w:val="18"/>
          <w:lang w:val="es-MX"/>
        </w:rPr>
        <w:lastRenderedPageBreak/>
        <w:t>-OPCIONAL AMANECER EN LAS DUNAS DE ERG CHEBBI</w:t>
      </w:r>
      <w:r w:rsidR="00CD3778" w:rsidRPr="00BF1C56">
        <w:rPr>
          <w:rFonts w:cs="Calibri"/>
          <w:bCs/>
          <w:i/>
          <w:color w:val="000000"/>
          <w:sz w:val="18"/>
          <w:szCs w:val="18"/>
          <w:lang w:val="es-MX"/>
        </w:rPr>
        <w:t xml:space="preserve">:  </w:t>
      </w:r>
    </w:p>
    <w:p w:rsidR="000D4EDC" w:rsidRDefault="000D4EDC" w:rsidP="00CD3778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8"/>
          <w:szCs w:val="18"/>
          <w:lang w:val="es-MX"/>
        </w:rPr>
      </w:pPr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 xml:space="preserve">Excursión en vehículo 4x4 para ver el amanecer en el desierto. Salida muy temprano (la madrugada del 5º al 6º día de circuito) de nuestro hotel en </w:t>
      </w:r>
      <w:proofErr w:type="spellStart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>Erfoud</w:t>
      </w:r>
      <w:proofErr w:type="spellEnd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 xml:space="preserve"> hacia el mar de dunas de Erg Chebbi, donde podrán ver el efecto solar que produce al amanecer y realizar un paseo en dromedario. Regreso al hotel para el desayuno.</w:t>
      </w:r>
    </w:p>
    <w:p w:rsidR="000D4EDC" w:rsidRPr="000D4EDC" w:rsidRDefault="000D4EDC" w:rsidP="00CD3778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0"/>
          <w:szCs w:val="10"/>
          <w:lang w:val="es-MX"/>
        </w:rPr>
      </w:pPr>
    </w:p>
    <w:p w:rsidR="000D4EDC" w:rsidRDefault="000D4EDC" w:rsidP="00CD3778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8"/>
          <w:szCs w:val="18"/>
          <w:lang w:val="es-MX"/>
        </w:rPr>
      </w:pPr>
      <w:r>
        <w:rPr>
          <w:rFonts w:cs="Calibri"/>
          <w:i/>
          <w:iCs/>
          <w:color w:val="000000"/>
          <w:sz w:val="18"/>
          <w:szCs w:val="18"/>
          <w:lang w:val="es-MX"/>
        </w:rPr>
        <w:t>-OPCIONAL NOCHE EN LAS DUNAS DE ERG CHEBBI:</w:t>
      </w:r>
    </w:p>
    <w:p w:rsidR="000D4EDC" w:rsidRPr="000D4EDC" w:rsidRDefault="000D4EDC" w:rsidP="00CD3778">
      <w:pPr>
        <w:autoSpaceDE w:val="0"/>
        <w:autoSpaceDN w:val="0"/>
        <w:adjustRightInd w:val="0"/>
        <w:jc w:val="both"/>
        <w:rPr>
          <w:rFonts w:cs="Calibri"/>
          <w:i/>
          <w:iCs/>
          <w:color w:val="000000"/>
          <w:sz w:val="18"/>
          <w:szCs w:val="18"/>
          <w:lang w:val="es-MX"/>
        </w:rPr>
      </w:pPr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 xml:space="preserve">A la llegada a Erfoud, continuación hacia </w:t>
      </w:r>
      <w:proofErr w:type="spellStart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>Merzouga</w:t>
      </w:r>
      <w:proofErr w:type="spellEnd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 xml:space="preserve"> donde espera el vehículo 4x4 que le llevará hasta el campamento. Durante el recorrido se podrá disfrutar de la magia que depara la experiencia de este paisaje. Cena bereber y alojamiento en el campamento. El campamento cuenta con dromedarios para que los clientes puedan optar por salir en la madrugada y disfrutar del amanecer en las dunas. Para este servicio, deberá notificarlo a su llegada al campamento, donde le darán detalle de esta actividad incluida. (Si contrata esta excursión opcional, no podrá hacer uso del hotel de </w:t>
      </w:r>
      <w:proofErr w:type="spellStart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>Erfoud</w:t>
      </w:r>
      <w:proofErr w:type="spellEnd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 xml:space="preserve"> y no procede reembolso alguno por no utilizar hotel en </w:t>
      </w:r>
      <w:proofErr w:type="spellStart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>Erfoud</w:t>
      </w:r>
      <w:proofErr w:type="spellEnd"/>
      <w:r w:rsidRPr="000D4EDC">
        <w:rPr>
          <w:rFonts w:cs="Calibri"/>
          <w:i/>
          <w:iCs/>
          <w:color w:val="000000"/>
          <w:sz w:val="18"/>
          <w:szCs w:val="18"/>
          <w:lang w:val="es-MX"/>
        </w:rPr>
        <w:t>)</w:t>
      </w:r>
    </w:p>
    <w:p w:rsidR="00CD3778" w:rsidRPr="000D4EDC" w:rsidRDefault="00CD3778" w:rsidP="00CD3778">
      <w:pPr>
        <w:autoSpaceDE w:val="0"/>
        <w:autoSpaceDN w:val="0"/>
        <w:adjustRightInd w:val="0"/>
        <w:jc w:val="both"/>
        <w:rPr>
          <w:rFonts w:cs="Calibri"/>
          <w:bCs/>
          <w:i/>
          <w:color w:val="000000"/>
          <w:sz w:val="14"/>
          <w:szCs w:val="14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ab/>
      </w: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6. </w:t>
      </w:r>
      <w:proofErr w:type="spellStart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Erfoud</w:t>
      </w:r>
      <w:proofErr w:type="spellEnd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Tinerhir</w:t>
      </w:r>
      <w:proofErr w:type="spellEnd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r w:rsid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Gargantas del </w:t>
      </w:r>
      <w:proofErr w:type="spellStart"/>
      <w:r w:rsidR="00BF1C56">
        <w:rPr>
          <w:rFonts w:cs="Calibri"/>
          <w:b/>
          <w:bCs/>
          <w:color w:val="000000"/>
          <w:sz w:val="20"/>
          <w:szCs w:val="20"/>
          <w:lang w:val="es-MX"/>
        </w:rPr>
        <w:t>Todra</w:t>
      </w:r>
      <w:proofErr w:type="spellEnd"/>
      <w:r w:rsid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- </w:t>
      </w:r>
      <w:proofErr w:type="spellStart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Desayuno. </w:t>
      </w:r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Salida hacia </w:t>
      </w:r>
      <w:proofErr w:type="spellStart"/>
      <w:r w:rsidRPr="00BF1C56">
        <w:rPr>
          <w:rFonts w:cs="Calibri"/>
          <w:bCs/>
          <w:color w:val="000000"/>
          <w:sz w:val="20"/>
          <w:szCs w:val="20"/>
          <w:lang w:val="es-MX"/>
        </w:rPr>
        <w:t>Tinerhir</w:t>
      </w:r>
      <w:proofErr w:type="spellEnd"/>
      <w:r w:rsidRPr="00BF1C56">
        <w:rPr>
          <w:rFonts w:cs="Calibri"/>
          <w:bCs/>
          <w:color w:val="000000"/>
          <w:sz w:val="20"/>
          <w:szCs w:val="20"/>
          <w:lang w:val="es-MX"/>
        </w:rPr>
        <w:t xml:space="preserve"> para visitar este gran oasis y sus espectaculares gargantas naturales del </w:t>
      </w:r>
      <w:proofErr w:type="spellStart"/>
      <w:r w:rsidRPr="00BF1C56">
        <w:rPr>
          <w:rFonts w:cs="Calibri"/>
          <w:bCs/>
          <w:color w:val="000000"/>
          <w:sz w:val="20"/>
          <w:szCs w:val="20"/>
          <w:lang w:val="es-MX"/>
        </w:rPr>
        <w:t>Todra</w:t>
      </w:r>
      <w:proofErr w:type="spellEnd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. Continuación hacia </w:t>
      </w:r>
      <w:proofErr w:type="spellStart"/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Ouarzazate</w:t>
      </w:r>
      <w:proofErr w:type="spellEnd"/>
      <w:r w:rsidRPr="00BF1C56">
        <w:rPr>
          <w:rFonts w:cs="Calibri"/>
          <w:bCs/>
          <w:color w:val="000000"/>
          <w:sz w:val="20"/>
          <w:szCs w:val="20"/>
          <w:lang w:val="es-MX"/>
        </w:rPr>
        <w:t>.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Cena y alojamiento.</w:t>
      </w:r>
    </w:p>
    <w:p w:rsidR="003D7E52" w:rsidRPr="000D4EDC" w:rsidRDefault="003D7E52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4"/>
          <w:szCs w:val="14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7. </w:t>
      </w:r>
      <w:proofErr w:type="spellStart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Ouarzazate</w:t>
      </w:r>
      <w:proofErr w:type="spellEnd"/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 – </w:t>
      </w:r>
      <w:r w:rsid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Ait Ben Haddou -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Marrakech </w:t>
      </w:r>
    </w:p>
    <w:p w:rsidR="00CD3778" w:rsidRPr="00BF1C56" w:rsidRDefault="00CD3778" w:rsidP="00BF1C56">
      <w:pPr>
        <w:autoSpaceDE w:val="0"/>
        <w:autoSpaceDN w:val="0"/>
        <w:adjustRightInd w:val="0"/>
        <w:jc w:val="both"/>
        <w:rPr>
          <w:rFonts w:cs="Calibri"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Desayuno.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Salida hacia la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ciudad fortificada de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Ait Ben Haddou,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donde se tendrá tiempo libre para visitar su famosa </w:t>
      </w:r>
      <w:proofErr w:type="spellStart"/>
      <w:r w:rsidR="000D4EDC">
        <w:rPr>
          <w:rFonts w:cs="Calibri"/>
          <w:bCs/>
          <w:color w:val="000000"/>
          <w:sz w:val="20"/>
          <w:szCs w:val="20"/>
          <w:lang w:val="es-MX"/>
        </w:rPr>
        <w:t>Kasbah</w:t>
      </w:r>
      <w:proofErr w:type="spellEnd"/>
      <w:r w:rsidR="000D4EDC">
        <w:rPr>
          <w:rFonts w:cs="Calibri"/>
          <w:bCs/>
          <w:color w:val="000000"/>
          <w:sz w:val="20"/>
          <w:szCs w:val="20"/>
          <w:lang w:val="es-MX"/>
        </w:rPr>
        <w:t xml:space="preserve">,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declarada Patrimonio de la Humanidad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por la UNESCO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. Continuación hacia Marrakech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 cruzando el col</w:t>
      </w:r>
      <w:r w:rsidR="00BF1C56">
        <w:rPr>
          <w:rFonts w:cs="Calibri"/>
          <w:bCs/>
          <w:color w:val="000000"/>
          <w:sz w:val="20"/>
          <w:szCs w:val="20"/>
          <w:lang w:val="es-MX"/>
        </w:rPr>
        <w:t xml:space="preserve"> 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 xml:space="preserve">du Tichka, puerto de montaña situado a 2.260 m </w:t>
      </w:r>
      <w:r w:rsidR="000D4EDC">
        <w:rPr>
          <w:rFonts w:cs="Calibri"/>
          <w:bCs/>
          <w:color w:val="000000"/>
          <w:sz w:val="20"/>
          <w:szCs w:val="20"/>
          <w:lang w:val="es-MX"/>
        </w:rPr>
        <w:t>de altitud</w:t>
      </w:r>
      <w:r w:rsidR="00BF1C56" w:rsidRPr="00BF1C56">
        <w:rPr>
          <w:rFonts w:cs="Calibri"/>
          <w:bCs/>
          <w:color w:val="000000"/>
          <w:sz w:val="20"/>
          <w:szCs w:val="20"/>
          <w:lang w:val="es-MX"/>
        </w:rPr>
        <w:t>. Llegada a Marrakech</w:t>
      </w:r>
      <w:r w:rsidRPr="00BF1C56">
        <w:rPr>
          <w:rFonts w:cs="Calibri"/>
          <w:color w:val="000000"/>
          <w:sz w:val="20"/>
          <w:szCs w:val="20"/>
          <w:lang w:val="es-MX"/>
        </w:rPr>
        <w:t xml:space="preserve">. </w:t>
      </w: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>Cena y alojamiento.</w:t>
      </w:r>
    </w:p>
    <w:p w:rsidR="00CD3778" w:rsidRPr="000D4EDC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14"/>
          <w:szCs w:val="14"/>
          <w:lang w:val="es-MX"/>
        </w:rPr>
      </w:pPr>
    </w:p>
    <w:p w:rsidR="00CD3778" w:rsidRPr="00BF1C56" w:rsidRDefault="00CD3778" w:rsidP="00CD3778">
      <w:pPr>
        <w:autoSpaceDE w:val="0"/>
        <w:autoSpaceDN w:val="0"/>
        <w:adjustRightInd w:val="0"/>
        <w:jc w:val="both"/>
        <w:rPr>
          <w:rFonts w:cs="Calibri"/>
          <w:b/>
          <w:bCs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bCs/>
          <w:color w:val="000000"/>
          <w:sz w:val="20"/>
          <w:szCs w:val="20"/>
          <w:lang w:val="es-MX"/>
        </w:rPr>
        <w:t xml:space="preserve">Día 8. </w:t>
      </w:r>
      <w:r w:rsidRPr="00BF1C56">
        <w:rPr>
          <w:rFonts w:cs="Calibri"/>
          <w:b/>
          <w:color w:val="000000"/>
          <w:sz w:val="20"/>
          <w:szCs w:val="20"/>
          <w:lang w:val="es-MX"/>
        </w:rPr>
        <w:t>Marrakech</w:t>
      </w:r>
    </w:p>
    <w:p w:rsidR="00CD3778" w:rsidRPr="00BF1C56" w:rsidRDefault="00CD3778" w:rsidP="00CD3778">
      <w:pPr>
        <w:jc w:val="both"/>
        <w:rPr>
          <w:rFonts w:cs="Calibri"/>
          <w:color w:val="000000"/>
          <w:sz w:val="20"/>
          <w:szCs w:val="20"/>
          <w:lang w:val="es-MX"/>
        </w:rPr>
      </w:pPr>
      <w:r w:rsidRPr="00BF1C56">
        <w:rPr>
          <w:rFonts w:cs="Calibri"/>
          <w:b/>
          <w:color w:val="000000"/>
          <w:sz w:val="20"/>
          <w:szCs w:val="20"/>
          <w:lang w:val="es-MX"/>
        </w:rPr>
        <w:t>Desayuno</w:t>
      </w:r>
      <w:r w:rsidRPr="00BF1C56">
        <w:rPr>
          <w:rFonts w:cs="Calibri"/>
          <w:color w:val="000000"/>
          <w:sz w:val="20"/>
          <w:szCs w:val="20"/>
          <w:lang w:val="es-MX"/>
        </w:rPr>
        <w:t>. A la hora acordada traslado al aeropuerto</w:t>
      </w:r>
      <w:r w:rsidR="00BF1C56">
        <w:rPr>
          <w:rFonts w:cs="Calibri"/>
          <w:color w:val="000000"/>
          <w:sz w:val="20"/>
          <w:szCs w:val="20"/>
          <w:lang w:val="es-MX"/>
        </w:rPr>
        <w:t xml:space="preserve"> de Marrakech</w:t>
      </w:r>
      <w:r w:rsidRPr="00BF1C56">
        <w:rPr>
          <w:rFonts w:cs="Calibri"/>
          <w:color w:val="000000"/>
          <w:sz w:val="20"/>
          <w:szCs w:val="20"/>
          <w:lang w:val="es-MX"/>
        </w:rPr>
        <w:t xml:space="preserve">. </w:t>
      </w:r>
    </w:p>
    <w:p w:rsidR="00F7200A" w:rsidRPr="000D4EDC" w:rsidRDefault="00F7200A" w:rsidP="00CD3778">
      <w:pPr>
        <w:jc w:val="both"/>
        <w:rPr>
          <w:rFonts w:cs="Calibri"/>
          <w:color w:val="000000"/>
          <w:sz w:val="14"/>
          <w:szCs w:val="14"/>
          <w:lang w:val="es-MX"/>
        </w:rPr>
      </w:pPr>
    </w:p>
    <w:p w:rsidR="00CD3778" w:rsidRPr="00BF1C56" w:rsidRDefault="00CD3778" w:rsidP="00BF1C56">
      <w:pPr>
        <w:jc w:val="center"/>
        <w:rPr>
          <w:rFonts w:cs="Calibri"/>
          <w:b/>
          <w:bCs/>
          <w:sz w:val="20"/>
          <w:szCs w:val="20"/>
          <w:lang w:val="es-ES"/>
        </w:rPr>
      </w:pPr>
      <w:r w:rsidRPr="00BF1C56">
        <w:rPr>
          <w:rFonts w:cs="Calibri"/>
          <w:b/>
          <w:bCs/>
          <w:sz w:val="20"/>
          <w:szCs w:val="20"/>
          <w:lang w:val="es-ES"/>
        </w:rPr>
        <w:t>FIN DE NUESTROS SERVICIOS</w:t>
      </w:r>
    </w:p>
    <w:p w:rsidR="00CD3778" w:rsidRPr="000D4EDC" w:rsidRDefault="00CD3778" w:rsidP="00CD3778">
      <w:pPr>
        <w:rPr>
          <w:rFonts w:cs="Calibri"/>
          <w:sz w:val="16"/>
          <w:szCs w:val="16"/>
          <w:lang w:val="es-ES"/>
        </w:rPr>
      </w:pPr>
    </w:p>
    <w:p w:rsidR="00CD3778" w:rsidRPr="00BF1C56" w:rsidRDefault="00CD3778" w:rsidP="00CD3778">
      <w:pPr>
        <w:rPr>
          <w:rFonts w:cs="Calibri"/>
          <w:sz w:val="20"/>
          <w:szCs w:val="20"/>
          <w:lang w:val="es-ES"/>
        </w:rPr>
      </w:pPr>
      <w:r w:rsidRPr="00BF1C56">
        <w:rPr>
          <w:rFonts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42551" wp14:editId="43485F6E">
                <wp:simplePos x="0" y="0"/>
                <wp:positionH relativeFrom="column">
                  <wp:posOffset>23495</wp:posOffset>
                </wp:positionH>
                <wp:positionV relativeFrom="paragraph">
                  <wp:posOffset>11430</wp:posOffset>
                </wp:positionV>
                <wp:extent cx="1805940" cy="265430"/>
                <wp:effectExtent l="0" t="0" r="22860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778" w:rsidRDefault="00CD3778" w:rsidP="00CD377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42551" id="Rectángulo 2" o:spid="_x0000_s1026" style="position:absolute;margin-left:1.85pt;margin-top:.9pt;width:142.2pt;height: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" fillcolor="black [3200]" strokecolor="black [1600]" strokeweight="1pt">
                <v:textbox>
                  <w:txbxContent>
                    <w:p w:rsidR="00CD3778" w:rsidRDefault="00CD3778" w:rsidP="00CD377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7200A" w:rsidRPr="00BF1C56" w:rsidRDefault="00F7200A" w:rsidP="00CD3778">
      <w:pPr>
        <w:tabs>
          <w:tab w:val="left" w:pos="851"/>
        </w:tabs>
        <w:rPr>
          <w:rFonts w:cs="Calibri"/>
          <w:sz w:val="20"/>
          <w:szCs w:val="20"/>
        </w:rPr>
      </w:pP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Traslados aeropuerto – hotel – aeropuerto </w:t>
      </w:r>
      <w:r w:rsidR="00BF1C56">
        <w:rPr>
          <w:rFonts w:cs="Calibri"/>
          <w:sz w:val="20"/>
          <w:szCs w:val="20"/>
        </w:rPr>
        <w:t xml:space="preserve">con asistencia </w:t>
      </w:r>
      <w:r w:rsidRPr="00BF1C56">
        <w:rPr>
          <w:rFonts w:cs="Calibri"/>
          <w:sz w:val="20"/>
          <w:szCs w:val="20"/>
        </w:rPr>
        <w:t>en servicio compartido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03 noches de alojamiento en Marrakech, 02 en Fez, 01 en </w:t>
      </w:r>
      <w:proofErr w:type="spellStart"/>
      <w:r w:rsidRPr="00BF1C56">
        <w:rPr>
          <w:rFonts w:cs="Calibri"/>
          <w:sz w:val="20"/>
          <w:szCs w:val="20"/>
        </w:rPr>
        <w:t>Erfoud</w:t>
      </w:r>
      <w:proofErr w:type="spellEnd"/>
      <w:r w:rsidRPr="00BF1C56">
        <w:rPr>
          <w:rFonts w:cs="Calibri"/>
          <w:sz w:val="20"/>
          <w:szCs w:val="20"/>
        </w:rPr>
        <w:t xml:space="preserve"> y 01 En </w:t>
      </w:r>
      <w:proofErr w:type="spellStart"/>
      <w:r w:rsidRPr="00BF1C56">
        <w:rPr>
          <w:rFonts w:cs="Calibri"/>
          <w:sz w:val="20"/>
          <w:szCs w:val="20"/>
        </w:rPr>
        <w:t>Ouarzazate</w:t>
      </w:r>
      <w:proofErr w:type="spellEnd"/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07 desayunos y 07 cenas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Visitas y entradas según itinerario en servicio compartido 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Guía de habla hispana durante su recorrido en servicio compartido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Seguro </w:t>
      </w:r>
      <w:r w:rsidR="00BF1C56">
        <w:rPr>
          <w:rFonts w:cs="Calibri"/>
          <w:sz w:val="20"/>
          <w:szCs w:val="20"/>
        </w:rPr>
        <w:t xml:space="preserve">básico </w:t>
      </w:r>
      <w:r w:rsidRPr="00BF1C56">
        <w:rPr>
          <w:rFonts w:cs="Calibri"/>
          <w:sz w:val="20"/>
          <w:szCs w:val="20"/>
        </w:rPr>
        <w:t>de asistencia básico</w:t>
      </w:r>
    </w:p>
    <w:p w:rsidR="00CD3778" w:rsidRPr="000D4EDC" w:rsidRDefault="00CD3778" w:rsidP="00CD3778">
      <w:pPr>
        <w:ind w:left="142"/>
        <w:rPr>
          <w:rFonts w:cs="Calibri"/>
          <w:b/>
          <w:sz w:val="12"/>
          <w:szCs w:val="12"/>
        </w:rPr>
      </w:pPr>
    </w:p>
    <w:p w:rsidR="00F7200A" w:rsidRPr="00BF1C56" w:rsidRDefault="00BF1C56" w:rsidP="00F7200A">
      <w:pPr>
        <w:ind w:left="142"/>
        <w:rPr>
          <w:rFonts w:cs="Calibri"/>
          <w:b/>
          <w:sz w:val="20"/>
          <w:szCs w:val="20"/>
        </w:rPr>
      </w:pPr>
      <w:r w:rsidRPr="00BF1C56">
        <w:rPr>
          <w:rFonts w:cs="Calibri"/>
          <w:b/>
          <w:sz w:val="20"/>
          <w:szCs w:val="20"/>
        </w:rPr>
        <w:t>NO INCLUYE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Vuelos internacionales</w:t>
      </w:r>
      <w:r w:rsidR="00663E89" w:rsidRPr="00BF1C56">
        <w:rPr>
          <w:rFonts w:cs="Calibri"/>
          <w:sz w:val="20"/>
          <w:szCs w:val="20"/>
        </w:rPr>
        <w:t xml:space="preserve"> y domésticos 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Excursiones opcionales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Bebidas en las comidas mencionadas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Ningún servicio no especificado</w:t>
      </w:r>
    </w:p>
    <w:p w:rsidR="00CD3778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Gastos personales</w:t>
      </w:r>
    </w:p>
    <w:p w:rsidR="00F7200A" w:rsidRPr="00BF1C56" w:rsidRDefault="00CD3778" w:rsidP="00BF1C56">
      <w:pPr>
        <w:pStyle w:val="Prrafodelista"/>
        <w:numPr>
          <w:ilvl w:val="0"/>
          <w:numId w:val="1"/>
        </w:numPr>
        <w:tabs>
          <w:tab w:val="left" w:pos="851"/>
        </w:tabs>
        <w:spacing w:line="276" w:lineRule="auto"/>
        <w:ind w:left="1276" w:hanging="709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Propinas</w:t>
      </w: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65"/>
        <w:gridCol w:w="883"/>
        <w:gridCol w:w="876"/>
        <w:gridCol w:w="1109"/>
        <w:gridCol w:w="993"/>
      </w:tblGrid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</w:t>
            </w:r>
            <w: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                      </w:t>
            </w:r>
            <w:proofErr w:type="gramStart"/>
            <w: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</w:t>
            </w:r>
            <w:proofErr w:type="gramEnd"/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4752BB" w:rsidP="000D4EDC">
            <w:pP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 2026 – MARZO 2027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sz w:val="22"/>
                <w:szCs w:val="22"/>
                <w:lang w:val="es-MX" w:eastAsia="es-MX"/>
              </w:rPr>
              <w:t>PRIMERA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536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47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 Noviembre, 2026 - </w:t>
            </w:r>
            <w:proofErr w:type="gram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22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Marzo, 2027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20 </w:t>
            </w:r>
            <w:proofErr w:type="gram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3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153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27* Diciembre, 2026</w:t>
            </w:r>
          </w:p>
        </w:tc>
        <w:tc>
          <w:tcPr>
            <w:tcW w:w="3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364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SUPERIOR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869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1,315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669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Abril / Mayo / Junio / Agosto / Octubre, 2026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47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Salidas Noviembre, 2026 - </w:t>
            </w:r>
            <w:proofErr w:type="gram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Febrero</w:t>
            </w:r>
            <w:proofErr w:type="gram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Salidas Marzo, 2027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right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86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Salida 20 </w:t>
            </w:r>
            <w:proofErr w:type="gram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3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182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5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Salida 27* Diciembre, 2026</w:t>
            </w:r>
          </w:p>
        </w:tc>
        <w:tc>
          <w:tcPr>
            <w:tcW w:w="3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551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TARIFA DE MENOR DE 02 HASTA 11 AÑOS, COMPARTIENDO CON DOS ADULTOS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D4EDC" w:rsidRPr="000D4EDC" w:rsidTr="000D4EDC">
        <w:trPr>
          <w:trHeight w:val="283"/>
          <w:jc w:val="center"/>
        </w:trPr>
        <w:tc>
          <w:tcPr>
            <w:tcW w:w="8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F7200A" w:rsidRPr="000D4EDC" w:rsidRDefault="00F7200A" w:rsidP="003946E1">
      <w:pPr>
        <w:rPr>
          <w:rFonts w:cs="Calibri"/>
          <w:b/>
          <w:sz w:val="20"/>
          <w:szCs w:val="20"/>
          <w:lang w:val="es-MX"/>
        </w:rPr>
      </w:pPr>
    </w:p>
    <w:tbl>
      <w:tblPr>
        <w:tblW w:w="66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9"/>
        <w:gridCol w:w="1300"/>
      </w:tblGrid>
      <w:tr w:rsidR="000D4EDC" w:rsidRPr="000D4EDC" w:rsidTr="000D4EDC">
        <w:trPr>
          <w:trHeight w:val="336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ADULTO</w:t>
            </w:r>
          </w:p>
        </w:tc>
      </w:tr>
      <w:tr w:rsidR="000D4EDC" w:rsidRPr="000D4EDC" w:rsidTr="000D4EDC">
        <w:trPr>
          <w:trHeight w:val="276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Amanecer en las dunas Erg Chebbi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78</w:t>
            </w:r>
          </w:p>
        </w:tc>
      </w:tr>
      <w:tr w:rsidR="000D4EDC" w:rsidRPr="000D4EDC" w:rsidTr="000D4EDC">
        <w:trPr>
          <w:trHeight w:val="276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Noche en las dunas de Erg Chebbi - Hab Sencilla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174</w:t>
            </w:r>
          </w:p>
        </w:tc>
      </w:tr>
      <w:tr w:rsidR="000D4EDC" w:rsidRPr="000D4EDC" w:rsidTr="000D4EDC">
        <w:trPr>
          <w:trHeight w:val="276"/>
          <w:jc w:val="center"/>
        </w:trPr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Noche en las dunas de Erg Chebbi - Hab Doble por persona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105</w:t>
            </w:r>
          </w:p>
        </w:tc>
      </w:tr>
    </w:tbl>
    <w:p w:rsidR="00BF1C56" w:rsidRDefault="00BF1C56" w:rsidP="003946E1">
      <w:pPr>
        <w:rPr>
          <w:rFonts w:cs="Calibri"/>
          <w:b/>
          <w:sz w:val="20"/>
          <w:szCs w:val="20"/>
          <w:lang w:val="es-ES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4"/>
        <w:gridCol w:w="1360"/>
        <w:gridCol w:w="4394"/>
      </w:tblGrid>
      <w:tr w:rsidR="000D4EDC" w:rsidRPr="000D4EDC" w:rsidTr="000D4EDC">
        <w:trPr>
          <w:trHeight w:val="20"/>
          <w:jc w:val="center"/>
        </w:trPr>
        <w:tc>
          <w:tcPr>
            <w:tcW w:w="707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Kasbah /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Merien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Ayoub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Menzeh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Zalagh /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Volubilis</w:t>
            </w:r>
            <w:proofErr w:type="spellEnd"/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Belere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Palm's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Club </w:t>
            </w:r>
          </w:p>
        </w:tc>
      </w:tr>
      <w:tr w:rsidR="000D4EDC" w:rsidRPr="004752BB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pt-PT" w:eastAsia="es-MX"/>
              </w:rPr>
              <w:t>Karam / Tirika / Karam / Farah el Janoub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4EDC" w:rsidRPr="000D4EDC" w:rsidRDefault="000D4EDC" w:rsidP="000D4EDC">
            <w:pPr>
              <w:jc w:val="center"/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Marrakech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Palm Plaza / Mogador / Adam Park 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Fez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Zalagh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Park Palace / Royal Mirage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Kasbah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Chergui /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Kasbah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Xaluca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Erfoud</w:t>
            </w:r>
            <w:proofErr w:type="spellEnd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 xml:space="preserve"> Palace</w:t>
            </w:r>
          </w:p>
        </w:tc>
      </w:tr>
      <w:tr w:rsidR="000D4EDC" w:rsidRPr="000D4EDC" w:rsidTr="000D4EDC">
        <w:trPr>
          <w:trHeight w:val="20"/>
          <w:jc w:val="center"/>
        </w:trPr>
        <w:tc>
          <w:tcPr>
            <w:tcW w:w="13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Ouarzazate</w:t>
            </w:r>
            <w:proofErr w:type="spellEnd"/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D4EDC" w:rsidRPr="000D4EDC" w:rsidRDefault="000D4EDC" w:rsidP="000D4EDC">
            <w:pPr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</w:pPr>
            <w:r w:rsidRPr="000D4EDC">
              <w:rPr>
                <w:rFonts w:ascii="Aptos" w:eastAsia="Times New Roman" w:hAnsi="Aptos" w:cs="Calibri"/>
                <w:color w:val="000000"/>
                <w:sz w:val="20"/>
                <w:szCs w:val="20"/>
                <w:lang w:val="es-MX" w:eastAsia="es-MX"/>
              </w:rPr>
              <w:t>Karam / Kenzi Asghor</w:t>
            </w:r>
          </w:p>
        </w:tc>
      </w:tr>
    </w:tbl>
    <w:p w:rsidR="00503A3C" w:rsidRDefault="002B42F5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BF1C56">
        <w:rPr>
          <w:rFonts w:eastAsia="Calibri" w:cs="Calibri"/>
          <w:b/>
          <w:color w:val="000000" w:themeColor="text1"/>
          <w:sz w:val="20"/>
          <w:szCs w:val="20"/>
        </w:rPr>
        <w:t>NOTAS IMPORTANTES:</w:t>
      </w:r>
    </w:p>
    <w:p w:rsidR="00BF1C56" w:rsidRPr="00BF1C56" w:rsidRDefault="00BF1C56" w:rsidP="00503A3C">
      <w:pPr>
        <w:rPr>
          <w:rFonts w:eastAsia="Calibri" w:cs="Calibri"/>
          <w:b/>
          <w:color w:val="000000" w:themeColor="text1"/>
          <w:sz w:val="20"/>
          <w:szCs w:val="20"/>
        </w:rPr>
      </w:pPr>
      <w:r w:rsidRPr="00BF1C56">
        <w:rPr>
          <w:rFonts w:eastAsia="Calibri" w:cs="Calibri"/>
          <w:b/>
          <w:color w:val="00B050"/>
          <w:sz w:val="20"/>
          <w:szCs w:val="20"/>
          <w:highlight w:val="yellow"/>
        </w:rPr>
        <w:t>MEXICANOS NO REQUIEREN VISA</w:t>
      </w:r>
    </w:p>
    <w:p w:rsidR="00503A3C" w:rsidRPr="00BF1C56" w:rsidRDefault="00503A3C" w:rsidP="00503A3C">
      <w:pPr>
        <w:rPr>
          <w:rFonts w:eastAsia="Calibri" w:cs="Calibri"/>
          <w:b/>
          <w:color w:val="00B050"/>
          <w:sz w:val="14"/>
          <w:szCs w:val="14"/>
          <w:lang w:val="es-MX"/>
        </w:rPr>
      </w:pPr>
    </w:p>
    <w:p w:rsidR="002B42F5" w:rsidRPr="00BF1C56" w:rsidRDefault="002B42F5" w:rsidP="00503A3C">
      <w:pPr>
        <w:pStyle w:val="Prrafodelista"/>
        <w:numPr>
          <w:ilvl w:val="0"/>
          <w:numId w:val="5"/>
        </w:numPr>
        <w:rPr>
          <w:rStyle w:val="Textoennegrita"/>
          <w:rFonts w:cs="Calibri"/>
          <w:sz w:val="20"/>
          <w:szCs w:val="20"/>
        </w:rPr>
      </w:pPr>
      <w:r w:rsidRPr="00BF1C56">
        <w:rPr>
          <w:rStyle w:val="Textoennegrita"/>
          <w:rFonts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cs="Calibri"/>
          <w:sz w:val="20"/>
          <w:szCs w:val="20"/>
        </w:rPr>
      </w:pPr>
      <w:r w:rsidRPr="00BF1C56">
        <w:rPr>
          <w:rStyle w:val="Textoennegrita"/>
          <w:rFonts w:cs="Calibri"/>
          <w:sz w:val="20"/>
          <w:szCs w:val="20"/>
        </w:rPr>
        <w:t>El orden de los servicios podría variar según disponibilidad aérea y/o terrestre.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Style w:val="Textoennegrita"/>
          <w:rFonts w:cs="Calibri"/>
          <w:sz w:val="20"/>
          <w:szCs w:val="20"/>
        </w:rPr>
      </w:pPr>
      <w:r w:rsidRPr="00BF1C56">
        <w:rPr>
          <w:rStyle w:val="Textoennegrita"/>
          <w:rFonts w:cs="Calibri"/>
          <w:sz w:val="20"/>
          <w:szCs w:val="20"/>
        </w:rPr>
        <w:t xml:space="preserve">Recomendamos viajar bajo la cobertura de una póliza de Seguro más amplia. Su ejecutivo de Juliá Tours puede informarle. 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Algunos hoteles cobran un resort fee que el pasajero deberá pagar en destino.</w:t>
      </w:r>
      <w:r w:rsidRPr="00BF1C56">
        <w:rPr>
          <w:rFonts w:cs="Calibri"/>
          <w:sz w:val="20"/>
          <w:szCs w:val="20"/>
        </w:rPr>
        <w:br/>
        <w:t>El horario estándar del check in 15:00hrs y el check out 11:00hrs.</w:t>
      </w:r>
    </w:p>
    <w:p w:rsidR="002B42F5" w:rsidRPr="00BF1C56" w:rsidRDefault="002B42F5" w:rsidP="002B42F5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503A3C" w:rsidRPr="00BF1C56" w:rsidRDefault="00503A3C" w:rsidP="00503A3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6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De manera obligatoria, el pasaporte debe tener una vigencia mínima de 6 meses para viajar a Marruecos</w:t>
      </w:r>
    </w:p>
    <w:p w:rsidR="00503A3C" w:rsidRDefault="00503A3C" w:rsidP="00503A3C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Para año nuevo se debe consultar el suplemento adicional.</w:t>
      </w:r>
    </w:p>
    <w:p w:rsidR="00BF1C56" w:rsidRPr="00BF1C56" w:rsidRDefault="00BF1C56" w:rsidP="00BF1C5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Salidas inferiores a 10 personas tendrán</w:t>
      </w:r>
      <w:r>
        <w:rPr>
          <w:rFonts w:cs="Calibri"/>
          <w:sz w:val="20"/>
          <w:szCs w:val="20"/>
        </w:rPr>
        <w:t xml:space="preserve"> </w:t>
      </w:r>
      <w:r w:rsidRPr="00BF1C56">
        <w:rPr>
          <w:rFonts w:cs="Calibri"/>
          <w:sz w:val="20"/>
          <w:szCs w:val="20"/>
        </w:rPr>
        <w:t>conductor habla hispana y guías locales</w:t>
      </w:r>
      <w:r>
        <w:rPr>
          <w:rFonts w:cs="Calibri"/>
          <w:sz w:val="20"/>
          <w:szCs w:val="20"/>
        </w:rPr>
        <w:t xml:space="preserve"> </w:t>
      </w:r>
      <w:r w:rsidRPr="00BF1C56">
        <w:rPr>
          <w:rFonts w:cs="Calibri"/>
          <w:sz w:val="20"/>
          <w:szCs w:val="20"/>
        </w:rPr>
        <w:t>en visitas.</w:t>
      </w:r>
    </w:p>
    <w:p w:rsidR="00BF1C56" w:rsidRPr="00BF1C56" w:rsidRDefault="00BF1C56" w:rsidP="00BF1C56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  <w:r w:rsidRPr="00BF1C56">
        <w:rPr>
          <w:rFonts w:cs="Calibri"/>
          <w:sz w:val="20"/>
          <w:szCs w:val="20"/>
        </w:rPr>
        <w:t>El itinerario es genérico y orientativo</w:t>
      </w:r>
      <w:r>
        <w:rPr>
          <w:rFonts w:cs="Calibri"/>
          <w:sz w:val="20"/>
          <w:szCs w:val="20"/>
        </w:rPr>
        <w:t>, p</w:t>
      </w:r>
      <w:r w:rsidRPr="00BF1C56">
        <w:rPr>
          <w:rFonts w:cs="Calibri"/>
          <w:sz w:val="20"/>
          <w:szCs w:val="20"/>
        </w:rPr>
        <w:t>odría verse alterado, aunque no afecta al</w:t>
      </w:r>
      <w:r>
        <w:rPr>
          <w:rFonts w:cs="Calibri"/>
          <w:sz w:val="20"/>
          <w:szCs w:val="20"/>
        </w:rPr>
        <w:t xml:space="preserve"> </w:t>
      </w:r>
      <w:r w:rsidRPr="00BF1C56">
        <w:rPr>
          <w:rFonts w:cs="Calibri"/>
          <w:sz w:val="20"/>
          <w:szCs w:val="20"/>
        </w:rPr>
        <w:t>contenido de las visitas incluidas</w:t>
      </w:r>
    </w:p>
    <w:p w:rsidR="00503A3C" w:rsidRPr="00BF1C56" w:rsidRDefault="00503A3C" w:rsidP="00503A3C">
      <w:pPr>
        <w:pStyle w:val="Prrafodelista"/>
        <w:tabs>
          <w:tab w:val="left" w:pos="851"/>
        </w:tabs>
        <w:spacing w:after="160" w:line="259" w:lineRule="auto"/>
        <w:jc w:val="both"/>
        <w:rPr>
          <w:rFonts w:cs="Calibri"/>
          <w:sz w:val="20"/>
          <w:szCs w:val="20"/>
        </w:rPr>
      </w:pPr>
    </w:p>
    <w:p w:rsidR="00AF2E6D" w:rsidRPr="00BF1C56" w:rsidRDefault="00AF2E6D" w:rsidP="00212182">
      <w:pPr>
        <w:rPr>
          <w:sz w:val="20"/>
          <w:szCs w:val="20"/>
        </w:rPr>
      </w:pPr>
    </w:p>
    <w:sectPr w:rsidR="00AF2E6D" w:rsidRPr="00BF1C56" w:rsidSect="000D4EDC">
      <w:headerReference w:type="default" r:id="rId7"/>
      <w:footerReference w:type="default" r:id="rId8"/>
      <w:pgSz w:w="12240" w:h="15840"/>
      <w:pgMar w:top="4253" w:right="851" w:bottom="11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90217" w:rsidRDefault="00A90217" w:rsidP="005A32FF">
      <w:r>
        <w:separator/>
      </w:r>
    </w:p>
  </w:endnote>
  <w:endnote w:type="continuationSeparator" w:id="0">
    <w:p w:rsidR="00A90217" w:rsidRDefault="00A90217" w:rsidP="005A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7200A" w:rsidRDefault="00F7200A">
    <w:pPr>
      <w:pStyle w:val="Piedepgina"/>
      <w:rPr>
        <w:noProof/>
      </w:rPr>
    </w:pPr>
  </w:p>
  <w:p w:rsidR="0072304D" w:rsidRDefault="00F7200A">
    <w:pPr>
      <w:pStyle w:val="Piedepgina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2828C8" wp14:editId="2EB17386">
          <wp:simplePos x="0" y="0"/>
          <wp:positionH relativeFrom="page">
            <wp:posOffset>-635</wp:posOffset>
          </wp:positionH>
          <wp:positionV relativeFrom="paragraph">
            <wp:posOffset>-217170</wp:posOffset>
          </wp:positionV>
          <wp:extent cx="7740659" cy="865378"/>
          <wp:effectExtent l="0" t="0" r="0" b="0"/>
          <wp:wrapNone/>
          <wp:docPr id="2110639832" name="Imagen 6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 descr="Imagen que contiene Interfaz de usuario gráfic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40659" cy="8653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90217" w:rsidRDefault="00A90217" w:rsidP="005A32FF">
      <w:r>
        <w:separator/>
      </w:r>
    </w:p>
  </w:footnote>
  <w:footnote w:type="continuationSeparator" w:id="0">
    <w:p w:rsidR="00A90217" w:rsidRDefault="00A90217" w:rsidP="005A3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A32FF" w:rsidRDefault="00F7200A">
    <w:pPr>
      <w:pStyle w:val="Encabezad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BF7C781" wp14:editId="4BAD8730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772400" cy="2689860"/>
          <wp:effectExtent l="0" t="0" r="0" b="0"/>
          <wp:wrapTight wrapText="bothSides">
            <wp:wrapPolygon edited="0">
              <wp:start x="0" y="0"/>
              <wp:lineTo x="0" y="21416"/>
              <wp:lineTo x="21547" y="21416"/>
              <wp:lineTo x="21547" y="0"/>
              <wp:lineTo x="0" y="0"/>
            </wp:wrapPolygon>
          </wp:wrapTight>
          <wp:docPr id="452147695" name="Imagen 2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146590" name="Imagen 2" descr="Imagen que contiene Escala de tiempo&#10;&#10;Descripción generada automáticamente"/>
                  <pic:cNvPicPr/>
                </pic:nvPicPr>
                <pic:blipFill rotWithShape="1">
                  <a:blip r:embed="rId1"/>
                  <a:srcRect b="73242"/>
                  <a:stretch/>
                </pic:blipFill>
                <pic:spPr bwMode="auto">
                  <a:xfrm>
                    <a:off x="0" y="0"/>
                    <a:ext cx="7772400" cy="268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D3997"/>
    <w:multiLevelType w:val="hybridMultilevel"/>
    <w:tmpl w:val="103C2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41E2DEC2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D2553EB"/>
    <w:multiLevelType w:val="hybridMultilevel"/>
    <w:tmpl w:val="461CF684"/>
    <w:lvl w:ilvl="0" w:tplc="ABB49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795B4C"/>
    <w:multiLevelType w:val="hybridMultilevel"/>
    <w:tmpl w:val="98208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430347">
    <w:abstractNumId w:val="2"/>
  </w:num>
  <w:num w:numId="2" w16cid:durableId="1511601243">
    <w:abstractNumId w:val="3"/>
  </w:num>
  <w:num w:numId="3" w16cid:durableId="1460682862">
    <w:abstractNumId w:val="4"/>
  </w:num>
  <w:num w:numId="4" w16cid:durableId="220560364">
    <w:abstractNumId w:val="1"/>
  </w:num>
  <w:num w:numId="5" w16cid:durableId="919483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2FF"/>
    <w:rsid w:val="0000565D"/>
    <w:rsid w:val="00053D8F"/>
    <w:rsid w:val="000A11C1"/>
    <w:rsid w:val="000D4EDC"/>
    <w:rsid w:val="000D65A4"/>
    <w:rsid w:val="000E2CCD"/>
    <w:rsid w:val="00122719"/>
    <w:rsid w:val="00134F14"/>
    <w:rsid w:val="0016559C"/>
    <w:rsid w:val="00180410"/>
    <w:rsid w:val="00185343"/>
    <w:rsid w:val="00197299"/>
    <w:rsid w:val="001A3D62"/>
    <w:rsid w:val="001F1C78"/>
    <w:rsid w:val="00212182"/>
    <w:rsid w:val="00232555"/>
    <w:rsid w:val="00251749"/>
    <w:rsid w:val="002B42F5"/>
    <w:rsid w:val="002F3257"/>
    <w:rsid w:val="003439F4"/>
    <w:rsid w:val="003647ED"/>
    <w:rsid w:val="00382608"/>
    <w:rsid w:val="003907EF"/>
    <w:rsid w:val="003946E1"/>
    <w:rsid w:val="003B40AB"/>
    <w:rsid w:val="003B448B"/>
    <w:rsid w:val="003D7E52"/>
    <w:rsid w:val="0043098B"/>
    <w:rsid w:val="00471CED"/>
    <w:rsid w:val="004752BB"/>
    <w:rsid w:val="0047778D"/>
    <w:rsid w:val="00491C02"/>
    <w:rsid w:val="00503A3C"/>
    <w:rsid w:val="00536E1D"/>
    <w:rsid w:val="005405C9"/>
    <w:rsid w:val="00560A90"/>
    <w:rsid w:val="00566740"/>
    <w:rsid w:val="00566FCD"/>
    <w:rsid w:val="005A32FF"/>
    <w:rsid w:val="005B2213"/>
    <w:rsid w:val="005B3540"/>
    <w:rsid w:val="005C5DE3"/>
    <w:rsid w:val="005E2CCA"/>
    <w:rsid w:val="006117AE"/>
    <w:rsid w:val="00626FD7"/>
    <w:rsid w:val="00663E89"/>
    <w:rsid w:val="006B6CF3"/>
    <w:rsid w:val="006C583F"/>
    <w:rsid w:val="006D716D"/>
    <w:rsid w:val="006E08E6"/>
    <w:rsid w:val="0072304D"/>
    <w:rsid w:val="00754E50"/>
    <w:rsid w:val="007900E6"/>
    <w:rsid w:val="007A0279"/>
    <w:rsid w:val="007A7A59"/>
    <w:rsid w:val="007E33E9"/>
    <w:rsid w:val="00844B97"/>
    <w:rsid w:val="008A668C"/>
    <w:rsid w:val="00900F8E"/>
    <w:rsid w:val="00902895"/>
    <w:rsid w:val="00906811"/>
    <w:rsid w:val="009310AC"/>
    <w:rsid w:val="00932D71"/>
    <w:rsid w:val="00956CBE"/>
    <w:rsid w:val="009D617D"/>
    <w:rsid w:val="009E6ED6"/>
    <w:rsid w:val="00A90217"/>
    <w:rsid w:val="00AE4BF4"/>
    <w:rsid w:val="00AF2E6D"/>
    <w:rsid w:val="00B005E2"/>
    <w:rsid w:val="00B55931"/>
    <w:rsid w:val="00B830CD"/>
    <w:rsid w:val="00B87919"/>
    <w:rsid w:val="00BA744C"/>
    <w:rsid w:val="00BB647A"/>
    <w:rsid w:val="00BD75DF"/>
    <w:rsid w:val="00BE54D9"/>
    <w:rsid w:val="00BF1C56"/>
    <w:rsid w:val="00CD3778"/>
    <w:rsid w:val="00CD73BC"/>
    <w:rsid w:val="00D2018C"/>
    <w:rsid w:val="00D40EEC"/>
    <w:rsid w:val="00D92231"/>
    <w:rsid w:val="00DA28C4"/>
    <w:rsid w:val="00DC1B46"/>
    <w:rsid w:val="00DF0E71"/>
    <w:rsid w:val="00DF18E5"/>
    <w:rsid w:val="00E40E1D"/>
    <w:rsid w:val="00E57718"/>
    <w:rsid w:val="00ED1287"/>
    <w:rsid w:val="00ED3E24"/>
    <w:rsid w:val="00EE5EBC"/>
    <w:rsid w:val="00F44F9F"/>
    <w:rsid w:val="00F566C3"/>
    <w:rsid w:val="00F62EE6"/>
    <w:rsid w:val="00F7200A"/>
    <w:rsid w:val="00FA4B48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D6723"/>
  <w15:chartTrackingRefBased/>
  <w15:docId w15:val="{55D16517-8EC1-42EB-94FD-33FD3C5AE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2CC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A32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A32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A32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A32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A32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A32F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A32F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A32F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A32F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A3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A3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A3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A32F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A32F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A32F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A32F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A32F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A32F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A3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A3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A3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A3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A3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A32F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A32F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A32F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A3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A32F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A32F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32FF"/>
  </w:style>
  <w:style w:type="paragraph" w:styleId="Piedepgina">
    <w:name w:val="footer"/>
    <w:basedOn w:val="Normal"/>
    <w:link w:val="PiedepginaCar"/>
    <w:uiPriority w:val="99"/>
    <w:unhideWhenUsed/>
    <w:rsid w:val="005A32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2FF"/>
  </w:style>
  <w:style w:type="paragraph" w:styleId="Textosinformato">
    <w:name w:val="Plain Text"/>
    <w:basedOn w:val="Normal"/>
    <w:link w:val="TextosinformatoCar"/>
    <w:unhideWhenUsed/>
    <w:rsid w:val="000E2CCD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E2CCD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0E2C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1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1175</Words>
  <Characters>6464</Characters>
  <Application>Microsoft Office Word</Application>
  <DocSecurity>0</DocSecurity>
  <Lines>53</Lines>
  <Paragraphs>15</Paragraphs>
  <ScaleCrop>false</ScaleCrop>
  <Company/>
  <LinksUpToDate>false</LinksUpToDate>
  <CharactersWithSpaces>7624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2024-09-19T22:52:00Z</cp:lastPrinted>
  <dcterms:created xsi:type="dcterms:W3CDTF">2026-01-20T23:39:00Z</dcterms:created>
  <dcterms:modified xsi:type="dcterms:W3CDTF">2026-01-20T23:39:00Z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9b926522-369b-494e-9f35-8897760c9487</vt:lpwstr>
  </property>
</Properties>
</file>