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B83" w:rsidRDefault="0052603B" w:rsidP="0052603B">
      <w:pPr>
        <w:jc w:val="center"/>
        <w:rPr>
          <w:b/>
          <w:sz w:val="72"/>
          <w:szCs w:val="72"/>
          <w:lang w:val="es-ES"/>
        </w:rPr>
      </w:pPr>
      <w:r>
        <w:rPr>
          <w:b/>
          <w:sz w:val="72"/>
          <w:szCs w:val="72"/>
          <w:lang w:val="es-ES"/>
        </w:rPr>
        <w:t xml:space="preserve">Egipto </w:t>
      </w:r>
      <w:r w:rsidR="00E16B83">
        <w:rPr>
          <w:b/>
          <w:sz w:val="72"/>
          <w:szCs w:val="72"/>
          <w:lang w:val="es-ES"/>
        </w:rPr>
        <w:t xml:space="preserve">y Turquía </w:t>
      </w:r>
    </w:p>
    <w:p w:rsidR="00E16B83" w:rsidRDefault="00E16B83" w:rsidP="00E16B83">
      <w:pPr>
        <w:jc w:val="center"/>
        <w:rPr>
          <w:b/>
          <w:sz w:val="32"/>
          <w:szCs w:val="32"/>
          <w:lang w:val="es-ES"/>
        </w:rPr>
      </w:pPr>
      <w:r>
        <w:rPr>
          <w:b/>
          <w:sz w:val="32"/>
          <w:szCs w:val="32"/>
          <w:lang w:val="es-ES"/>
        </w:rPr>
        <w:t>17</w:t>
      </w:r>
      <w:r w:rsidR="0052603B">
        <w:rPr>
          <w:b/>
          <w:sz w:val="32"/>
          <w:szCs w:val="32"/>
          <w:lang w:val="es-ES"/>
        </w:rPr>
        <w:t xml:space="preserve"> días</w:t>
      </w:r>
      <w:r w:rsidR="0052603B" w:rsidRPr="00883B24">
        <w:rPr>
          <w:b/>
          <w:sz w:val="32"/>
          <w:szCs w:val="32"/>
          <w:lang w:val="es-ES"/>
        </w:rPr>
        <w:t xml:space="preserve"> / </w:t>
      </w:r>
      <w:r>
        <w:rPr>
          <w:b/>
          <w:sz w:val="32"/>
          <w:szCs w:val="32"/>
          <w:lang w:val="es-ES"/>
        </w:rPr>
        <w:t>16</w:t>
      </w:r>
      <w:r w:rsidR="0052603B">
        <w:rPr>
          <w:b/>
          <w:sz w:val="32"/>
          <w:szCs w:val="32"/>
          <w:lang w:val="es-ES"/>
        </w:rPr>
        <w:t xml:space="preserve"> </w:t>
      </w:r>
      <w:r w:rsidR="0052603B" w:rsidRPr="00883B24">
        <w:rPr>
          <w:b/>
          <w:sz w:val="32"/>
          <w:szCs w:val="32"/>
          <w:lang w:val="es-ES"/>
        </w:rPr>
        <w:t>noches</w:t>
      </w:r>
    </w:p>
    <w:p w:rsidR="000568A5" w:rsidRDefault="000568A5" w:rsidP="00E16B83">
      <w:pPr>
        <w:rPr>
          <w:sz w:val="20"/>
          <w:szCs w:val="20"/>
          <w:lang w:val="es-ES"/>
        </w:rPr>
      </w:pPr>
    </w:p>
    <w:p w:rsidR="00E745AB" w:rsidRPr="00E16B83" w:rsidRDefault="00E745AB" w:rsidP="00E16B83">
      <w:pPr>
        <w:rPr>
          <w:b/>
          <w:sz w:val="32"/>
          <w:szCs w:val="32"/>
          <w:lang w:val="es-ES"/>
        </w:rPr>
      </w:pPr>
      <w:r w:rsidRPr="00A70329">
        <w:rPr>
          <w:sz w:val="20"/>
          <w:szCs w:val="20"/>
          <w:lang w:val="es-ES"/>
        </w:rPr>
        <w:t xml:space="preserve">Llegadas: </w:t>
      </w:r>
      <w:r w:rsidR="00E16B83">
        <w:rPr>
          <w:sz w:val="20"/>
          <w:szCs w:val="20"/>
          <w:lang w:val="es-ES"/>
        </w:rPr>
        <w:t>sábados y domingos</w:t>
      </w:r>
    </w:p>
    <w:p w:rsidR="00E745AB" w:rsidRDefault="00E745AB" w:rsidP="00E745AB">
      <w:pPr>
        <w:rPr>
          <w:sz w:val="20"/>
          <w:szCs w:val="20"/>
          <w:u w:val="single"/>
          <w:lang w:val="es-ES"/>
        </w:rPr>
      </w:pPr>
    </w:p>
    <w:p w:rsidR="00E745AB" w:rsidRPr="004D6372" w:rsidRDefault="00E745AB" w:rsidP="00E745AB">
      <w:pPr>
        <w:rPr>
          <w:rFonts w:eastAsia="Arial Unicode MS" w:cstheme="minorHAnsi"/>
          <w:b/>
          <w:bCs/>
          <w:iCs/>
          <w:sz w:val="20"/>
          <w:szCs w:val="20"/>
        </w:rPr>
      </w:pPr>
      <w:r w:rsidRPr="004D6372">
        <w:rPr>
          <w:rFonts w:eastAsia="Arial Unicode MS" w:cstheme="minorHAnsi"/>
          <w:b/>
          <w:bCs/>
          <w:iCs/>
          <w:sz w:val="20"/>
          <w:szCs w:val="20"/>
        </w:rPr>
        <w:t>Día 1.</w:t>
      </w:r>
      <w:r>
        <w:rPr>
          <w:rFonts w:eastAsia="Arial Unicode MS" w:cstheme="minorHAnsi"/>
          <w:b/>
          <w:bCs/>
          <w:iCs/>
          <w:sz w:val="20"/>
          <w:szCs w:val="20"/>
        </w:rPr>
        <w:t xml:space="preserve"> </w:t>
      </w:r>
      <w:r w:rsidRPr="004D6372">
        <w:rPr>
          <w:rFonts w:eastAsia="Arial Unicode MS" w:cstheme="minorHAnsi"/>
          <w:b/>
          <w:bCs/>
          <w:iCs/>
          <w:sz w:val="20"/>
          <w:szCs w:val="20"/>
        </w:rPr>
        <w:t>El Cairo</w:t>
      </w:r>
    </w:p>
    <w:p w:rsidR="00E745AB" w:rsidRPr="004D6372" w:rsidRDefault="00E745AB" w:rsidP="00E745AB">
      <w:pPr>
        <w:rPr>
          <w:rFonts w:eastAsia="Arial Unicode MS" w:cstheme="minorHAnsi"/>
          <w:b/>
          <w:bCs/>
          <w:iCs/>
          <w:sz w:val="20"/>
          <w:szCs w:val="20"/>
        </w:rPr>
      </w:pPr>
      <w:r w:rsidRPr="004D6372">
        <w:rPr>
          <w:rFonts w:eastAsia="Arial Unicode MS" w:cstheme="minorHAnsi"/>
          <w:iCs/>
          <w:sz w:val="20"/>
          <w:szCs w:val="20"/>
        </w:rPr>
        <w:t>Llegada, recepción y traslado al hotel.</w:t>
      </w:r>
      <w:r w:rsidRPr="004D6372">
        <w:rPr>
          <w:rFonts w:eastAsia="Arial Unicode MS" w:cstheme="minorHAnsi"/>
          <w:b/>
          <w:bCs/>
          <w:iCs/>
          <w:sz w:val="20"/>
          <w:szCs w:val="20"/>
        </w:rPr>
        <w:t xml:space="preserve"> Alojamiento.</w:t>
      </w:r>
    </w:p>
    <w:p w:rsidR="00E745AB" w:rsidRPr="004D6372" w:rsidRDefault="00E745AB" w:rsidP="00E745AB">
      <w:pPr>
        <w:rPr>
          <w:rFonts w:eastAsia="Arial Unicode MS" w:cstheme="minorHAnsi"/>
          <w:b/>
          <w:bCs/>
          <w:iCs/>
          <w:sz w:val="20"/>
          <w:szCs w:val="20"/>
        </w:rPr>
      </w:pPr>
      <w:r w:rsidRPr="004D6372">
        <w:rPr>
          <w:rFonts w:eastAsia="Arial Unicode MS" w:cstheme="minorHAnsi"/>
          <w:b/>
          <w:bCs/>
          <w:iCs/>
          <w:sz w:val="20"/>
          <w:szCs w:val="20"/>
        </w:rPr>
        <w:t xml:space="preserve"> </w:t>
      </w:r>
    </w:p>
    <w:p w:rsidR="00E745AB" w:rsidRPr="004D6372" w:rsidRDefault="00E745AB" w:rsidP="00E745AB">
      <w:pPr>
        <w:rPr>
          <w:rFonts w:eastAsia="Arial Unicode MS" w:cstheme="minorHAnsi"/>
          <w:b/>
          <w:bCs/>
          <w:iCs/>
          <w:sz w:val="20"/>
          <w:szCs w:val="20"/>
        </w:rPr>
      </w:pPr>
      <w:r w:rsidRPr="004D6372">
        <w:rPr>
          <w:rFonts w:eastAsia="Arial Unicode MS" w:cstheme="minorHAnsi"/>
          <w:b/>
          <w:bCs/>
          <w:iCs/>
          <w:sz w:val="20"/>
          <w:szCs w:val="20"/>
        </w:rPr>
        <w:t>Día 2.</w:t>
      </w:r>
      <w:r>
        <w:rPr>
          <w:rFonts w:eastAsia="Arial Unicode MS" w:cstheme="minorHAnsi"/>
          <w:b/>
          <w:bCs/>
          <w:iCs/>
          <w:sz w:val="20"/>
          <w:szCs w:val="20"/>
        </w:rPr>
        <w:t xml:space="preserve"> </w:t>
      </w:r>
      <w:r w:rsidRPr="004D6372">
        <w:rPr>
          <w:rFonts w:eastAsia="Arial Unicode MS" w:cstheme="minorHAnsi"/>
          <w:b/>
          <w:bCs/>
          <w:iCs/>
          <w:sz w:val="20"/>
          <w:szCs w:val="20"/>
        </w:rPr>
        <w:t>El Cairo</w:t>
      </w:r>
    </w:p>
    <w:p w:rsidR="00E745AB" w:rsidRPr="004D6372" w:rsidRDefault="00E745AB" w:rsidP="00E745AB">
      <w:pPr>
        <w:jc w:val="both"/>
        <w:rPr>
          <w:rFonts w:eastAsia="Arial Unicode MS" w:cstheme="minorHAnsi"/>
          <w:b/>
          <w:bCs/>
          <w:iCs/>
          <w:sz w:val="20"/>
          <w:szCs w:val="20"/>
        </w:rPr>
      </w:pPr>
      <w:r w:rsidRPr="004D6372">
        <w:rPr>
          <w:rFonts w:eastAsia="Arial Unicode MS" w:cstheme="minorHAnsi"/>
          <w:b/>
          <w:bCs/>
          <w:iCs/>
          <w:sz w:val="20"/>
          <w:szCs w:val="20"/>
        </w:rPr>
        <w:t xml:space="preserve">Desayuno. </w:t>
      </w:r>
      <w:r w:rsidRPr="004D6372">
        <w:rPr>
          <w:rFonts w:eastAsia="Arial Unicode MS" w:cstheme="minorHAnsi"/>
          <w:iCs/>
          <w:sz w:val="20"/>
          <w:szCs w:val="20"/>
        </w:rPr>
        <w:t>Salida hacia Giza para visitar el complejo funerario formado por las Pirámides de Keops, Kefren y Micerinos, faraones de la IV dinastía, y la Esfinge de Kefren (no incluida la entrada a ninguna Pirámide). Regreso a El Cairo.</w:t>
      </w:r>
      <w:r w:rsidRPr="004D6372">
        <w:rPr>
          <w:rFonts w:eastAsia="Arial Unicode MS" w:cstheme="minorHAnsi"/>
          <w:b/>
          <w:bCs/>
          <w:iCs/>
          <w:sz w:val="20"/>
          <w:szCs w:val="20"/>
        </w:rPr>
        <w:t xml:space="preserve"> Alojamiento.</w:t>
      </w:r>
    </w:p>
    <w:p w:rsidR="00E745AB" w:rsidRPr="004D6372" w:rsidRDefault="00E745AB" w:rsidP="00E745AB">
      <w:pPr>
        <w:rPr>
          <w:rFonts w:eastAsia="Arial Unicode MS" w:cstheme="minorHAnsi"/>
          <w:b/>
          <w:bCs/>
          <w:iCs/>
          <w:sz w:val="20"/>
          <w:szCs w:val="20"/>
        </w:rPr>
      </w:pPr>
      <w:r w:rsidRPr="004D6372">
        <w:rPr>
          <w:rFonts w:eastAsia="Arial Unicode MS" w:cstheme="minorHAnsi"/>
          <w:b/>
          <w:bCs/>
          <w:iCs/>
          <w:sz w:val="20"/>
          <w:szCs w:val="20"/>
        </w:rPr>
        <w:t xml:space="preserve"> </w:t>
      </w:r>
    </w:p>
    <w:p w:rsidR="00E745AB" w:rsidRPr="004D6372" w:rsidRDefault="00E745AB" w:rsidP="00E745AB">
      <w:pPr>
        <w:rPr>
          <w:rFonts w:eastAsia="Arial Unicode MS" w:cstheme="minorHAnsi"/>
          <w:b/>
          <w:bCs/>
          <w:iCs/>
          <w:sz w:val="20"/>
          <w:szCs w:val="20"/>
        </w:rPr>
      </w:pPr>
      <w:r w:rsidRPr="004D6372">
        <w:rPr>
          <w:rFonts w:eastAsia="Arial Unicode MS" w:cstheme="minorHAnsi"/>
          <w:b/>
          <w:bCs/>
          <w:iCs/>
          <w:sz w:val="20"/>
          <w:szCs w:val="20"/>
        </w:rPr>
        <w:t>Día 3.</w:t>
      </w:r>
      <w:r>
        <w:rPr>
          <w:rFonts w:eastAsia="Arial Unicode MS" w:cstheme="minorHAnsi"/>
          <w:b/>
          <w:bCs/>
          <w:iCs/>
          <w:sz w:val="20"/>
          <w:szCs w:val="20"/>
        </w:rPr>
        <w:t xml:space="preserve"> </w:t>
      </w:r>
      <w:r w:rsidRPr="004D6372">
        <w:rPr>
          <w:rFonts w:eastAsia="Arial Unicode MS" w:cstheme="minorHAnsi"/>
          <w:b/>
          <w:bCs/>
          <w:iCs/>
          <w:sz w:val="20"/>
          <w:szCs w:val="20"/>
        </w:rPr>
        <w:t>El Cairo – Aswan</w:t>
      </w:r>
    </w:p>
    <w:p w:rsidR="00E745AB" w:rsidRPr="004D6372" w:rsidRDefault="00E745AB" w:rsidP="00E745AB">
      <w:pPr>
        <w:jc w:val="both"/>
        <w:rPr>
          <w:rFonts w:eastAsia="Arial Unicode MS" w:cstheme="minorHAnsi"/>
          <w:b/>
          <w:bCs/>
          <w:iCs/>
          <w:sz w:val="20"/>
          <w:szCs w:val="20"/>
        </w:rPr>
      </w:pPr>
      <w:r w:rsidRPr="004D6372">
        <w:rPr>
          <w:rFonts w:eastAsia="Arial Unicode MS" w:cstheme="minorHAnsi"/>
          <w:iCs/>
          <w:sz w:val="20"/>
          <w:szCs w:val="20"/>
        </w:rPr>
        <w:t xml:space="preserve">A la hora indicada traslado al aeropuerto, y salida en avión (vuelo incluido) con destino a Aswan. Recepción, traslado y embarque en el buque para realizar el crucero por el Nilo de 3 noches. </w:t>
      </w:r>
      <w:r w:rsidRPr="004D6372">
        <w:rPr>
          <w:rFonts w:eastAsia="Arial Unicode MS" w:cstheme="minorHAnsi"/>
          <w:b/>
          <w:bCs/>
          <w:iCs/>
          <w:sz w:val="20"/>
          <w:szCs w:val="20"/>
        </w:rPr>
        <w:t>Cena y alojamiento a bordo.</w:t>
      </w:r>
    </w:p>
    <w:p w:rsidR="00E745AB" w:rsidRPr="004D6372" w:rsidRDefault="00E745AB" w:rsidP="00E745AB">
      <w:pPr>
        <w:rPr>
          <w:rFonts w:eastAsia="Arial Unicode MS" w:cstheme="minorHAnsi"/>
          <w:b/>
          <w:bCs/>
          <w:iCs/>
          <w:sz w:val="20"/>
          <w:szCs w:val="20"/>
        </w:rPr>
      </w:pPr>
      <w:r w:rsidRPr="004D6372">
        <w:rPr>
          <w:rFonts w:eastAsia="Arial Unicode MS" w:cstheme="minorHAnsi"/>
          <w:b/>
          <w:bCs/>
          <w:iCs/>
          <w:sz w:val="20"/>
          <w:szCs w:val="20"/>
        </w:rPr>
        <w:t xml:space="preserve"> </w:t>
      </w:r>
    </w:p>
    <w:p w:rsidR="00E745AB" w:rsidRPr="004D6372" w:rsidRDefault="00E745AB" w:rsidP="00E745AB">
      <w:pPr>
        <w:rPr>
          <w:rFonts w:eastAsia="Arial Unicode MS" w:cstheme="minorHAnsi"/>
          <w:b/>
          <w:bCs/>
          <w:iCs/>
          <w:sz w:val="20"/>
          <w:szCs w:val="20"/>
        </w:rPr>
      </w:pPr>
      <w:r w:rsidRPr="004D6372">
        <w:rPr>
          <w:rFonts w:eastAsia="Arial Unicode MS" w:cstheme="minorHAnsi"/>
          <w:b/>
          <w:bCs/>
          <w:iCs/>
          <w:sz w:val="20"/>
          <w:szCs w:val="20"/>
        </w:rPr>
        <w:t>Día 4.</w:t>
      </w:r>
      <w:r>
        <w:rPr>
          <w:rFonts w:eastAsia="Arial Unicode MS" w:cstheme="minorHAnsi"/>
          <w:b/>
          <w:bCs/>
          <w:iCs/>
          <w:sz w:val="20"/>
          <w:szCs w:val="20"/>
        </w:rPr>
        <w:t xml:space="preserve"> </w:t>
      </w:r>
      <w:r w:rsidRPr="004D6372">
        <w:rPr>
          <w:rFonts w:eastAsia="Arial Unicode MS" w:cstheme="minorHAnsi"/>
          <w:b/>
          <w:bCs/>
          <w:iCs/>
          <w:sz w:val="20"/>
          <w:szCs w:val="20"/>
        </w:rPr>
        <w:t>Aswan – Kom-Ombo – Edfu</w:t>
      </w:r>
    </w:p>
    <w:p w:rsidR="00E745AB" w:rsidRDefault="00E745AB" w:rsidP="00E745AB">
      <w:pPr>
        <w:jc w:val="both"/>
        <w:rPr>
          <w:rFonts w:eastAsia="Arial Unicode MS" w:cstheme="minorHAnsi"/>
          <w:b/>
          <w:bCs/>
          <w:iCs/>
          <w:sz w:val="20"/>
          <w:szCs w:val="20"/>
        </w:rPr>
      </w:pPr>
      <w:r w:rsidRPr="004D6372">
        <w:rPr>
          <w:rFonts w:eastAsia="Arial Unicode MS" w:cstheme="minorHAnsi"/>
          <w:b/>
          <w:bCs/>
          <w:iCs/>
          <w:sz w:val="20"/>
          <w:szCs w:val="20"/>
        </w:rPr>
        <w:t xml:space="preserve">Desayuno. </w:t>
      </w:r>
      <w:r w:rsidRPr="004D6372">
        <w:rPr>
          <w:rFonts w:eastAsia="Arial Unicode MS" w:cstheme="minorHAnsi"/>
          <w:iCs/>
          <w:sz w:val="20"/>
          <w:szCs w:val="20"/>
        </w:rPr>
        <w:t xml:space="preserve">Navegación por el Nilo a bordo de una típica faluca, desde donde se podrá admirar el Mausoleo de Aga Khan. </w:t>
      </w:r>
      <w:r w:rsidRPr="004D6372">
        <w:rPr>
          <w:rFonts w:eastAsia="Arial Unicode MS" w:cstheme="minorHAnsi"/>
          <w:b/>
          <w:bCs/>
          <w:iCs/>
          <w:sz w:val="20"/>
          <w:szCs w:val="20"/>
        </w:rPr>
        <w:t>Almuerzo.</w:t>
      </w:r>
      <w:r w:rsidRPr="004D6372">
        <w:rPr>
          <w:rFonts w:eastAsia="Arial Unicode MS" w:cstheme="minorHAnsi"/>
          <w:iCs/>
          <w:sz w:val="20"/>
          <w:szCs w:val="20"/>
        </w:rPr>
        <w:t xml:space="preserve"> También se visitarán las canteras de granito rojo, donde se encuentra el obelisco inacabado y la Gran Presa de Aswan, monumental obra de ingeniería construida para controlar las inundaciones de las riberas del Nilo. (Para aquellos pasajeros que contraten opcionalmente la Excursión a Abu Simbe</w:t>
      </w:r>
      <w:r>
        <w:rPr>
          <w:rFonts w:eastAsia="Arial Unicode MS" w:cstheme="minorHAnsi"/>
          <w:iCs/>
          <w:sz w:val="20"/>
          <w:szCs w:val="20"/>
        </w:rPr>
        <w:t>l</w:t>
      </w:r>
      <w:r w:rsidRPr="004D6372">
        <w:rPr>
          <w:rFonts w:eastAsia="Arial Unicode MS" w:cstheme="minorHAnsi"/>
          <w:iCs/>
          <w:sz w:val="20"/>
          <w:szCs w:val="20"/>
        </w:rPr>
        <w:t>. Navegación hacia Kom Ombo donde se visitará el templo dedicado al dios cocodrilo Sobek y a la Diosa Haroeris y se verá un nilómetro, utilizado por los antiguos egipcios para medir el nivel de las aguas de este río. Continuación del crucero hacia Edfu.</w:t>
      </w:r>
      <w:r w:rsidRPr="004D6372">
        <w:rPr>
          <w:rFonts w:eastAsia="Arial Unicode MS" w:cstheme="minorHAnsi"/>
          <w:b/>
          <w:bCs/>
          <w:iCs/>
          <w:sz w:val="20"/>
          <w:szCs w:val="20"/>
        </w:rPr>
        <w:t xml:space="preserve"> Cena y alojamiento a bordo.</w:t>
      </w:r>
    </w:p>
    <w:p w:rsidR="00E745AB" w:rsidRPr="00A11F91" w:rsidRDefault="00E745AB" w:rsidP="00E745AB">
      <w:pPr>
        <w:jc w:val="both"/>
        <w:rPr>
          <w:rFonts w:eastAsia="Arial Unicode MS" w:cstheme="minorHAnsi"/>
          <w:i/>
          <w:sz w:val="18"/>
          <w:szCs w:val="18"/>
        </w:rPr>
      </w:pPr>
      <w:r w:rsidRPr="00A11F91">
        <w:rPr>
          <w:rFonts w:eastAsia="Arial Unicode MS" w:cstheme="minorHAnsi"/>
          <w:i/>
          <w:sz w:val="18"/>
          <w:szCs w:val="18"/>
        </w:rPr>
        <w:t>Opcional: La Excursión a Abu Simbel, a la hora indicada – aproximadamente a las 03:30 hrs de la mañana, salida en avión o autobus para realizar la excursión, Abu Simbel que un lugar de interés arqueológico que se compone de dos templos egipcios ubicado en la ribera occidental del lago Nasser, recorrido y explicación. A la hora acorda regreso a Aswan.</w:t>
      </w:r>
    </w:p>
    <w:p w:rsidR="00E745AB" w:rsidRPr="004D6372" w:rsidRDefault="00E745AB" w:rsidP="00E745AB">
      <w:pPr>
        <w:rPr>
          <w:rFonts w:eastAsia="Arial Unicode MS" w:cstheme="minorHAnsi"/>
          <w:b/>
          <w:bCs/>
          <w:iCs/>
          <w:sz w:val="20"/>
          <w:szCs w:val="20"/>
        </w:rPr>
      </w:pPr>
    </w:p>
    <w:p w:rsidR="00E745AB" w:rsidRPr="004D6372" w:rsidRDefault="00E745AB" w:rsidP="00E745AB">
      <w:pPr>
        <w:rPr>
          <w:rFonts w:eastAsia="Arial Unicode MS" w:cstheme="minorHAnsi"/>
          <w:b/>
          <w:bCs/>
          <w:iCs/>
          <w:sz w:val="20"/>
          <w:szCs w:val="20"/>
        </w:rPr>
      </w:pPr>
      <w:r w:rsidRPr="004D6372">
        <w:rPr>
          <w:rFonts w:eastAsia="Arial Unicode MS" w:cstheme="minorHAnsi"/>
          <w:b/>
          <w:bCs/>
          <w:iCs/>
          <w:sz w:val="20"/>
          <w:szCs w:val="20"/>
        </w:rPr>
        <w:t>Día 5.</w:t>
      </w:r>
      <w:r>
        <w:rPr>
          <w:rFonts w:eastAsia="Arial Unicode MS" w:cstheme="minorHAnsi"/>
          <w:b/>
          <w:bCs/>
          <w:iCs/>
          <w:sz w:val="20"/>
          <w:szCs w:val="20"/>
        </w:rPr>
        <w:t xml:space="preserve"> </w:t>
      </w:r>
      <w:r w:rsidRPr="004D6372">
        <w:rPr>
          <w:rFonts w:eastAsia="Arial Unicode MS" w:cstheme="minorHAnsi"/>
          <w:b/>
          <w:bCs/>
          <w:iCs/>
          <w:sz w:val="20"/>
          <w:szCs w:val="20"/>
        </w:rPr>
        <w:t>Edfu –  Esna – Luxor</w:t>
      </w:r>
    </w:p>
    <w:p w:rsidR="00E745AB" w:rsidRPr="004D6372" w:rsidRDefault="00E745AB" w:rsidP="00E745AB">
      <w:pPr>
        <w:jc w:val="both"/>
        <w:rPr>
          <w:rFonts w:eastAsia="Arial Unicode MS" w:cstheme="minorHAnsi"/>
          <w:b/>
          <w:bCs/>
          <w:iCs/>
          <w:sz w:val="20"/>
          <w:szCs w:val="20"/>
        </w:rPr>
      </w:pPr>
      <w:r w:rsidRPr="004D6372">
        <w:rPr>
          <w:rFonts w:eastAsia="Arial Unicode MS" w:cstheme="minorHAnsi"/>
          <w:b/>
          <w:bCs/>
          <w:iCs/>
          <w:sz w:val="20"/>
          <w:szCs w:val="20"/>
        </w:rPr>
        <w:t xml:space="preserve">Desayuno. </w:t>
      </w:r>
      <w:r w:rsidRPr="004D6372">
        <w:rPr>
          <w:rFonts w:eastAsia="Arial Unicode MS" w:cstheme="minorHAnsi"/>
          <w:iCs/>
          <w:sz w:val="20"/>
          <w:szCs w:val="20"/>
        </w:rPr>
        <w:t>En Edfu, visita el templo dedicado al dios Horus, perfectamente conservado.</w:t>
      </w:r>
      <w:r w:rsidRPr="004D6372">
        <w:rPr>
          <w:rFonts w:eastAsia="Arial Unicode MS" w:cstheme="minorHAnsi"/>
          <w:b/>
          <w:bCs/>
          <w:iCs/>
          <w:sz w:val="20"/>
          <w:szCs w:val="20"/>
        </w:rPr>
        <w:t xml:space="preserve"> Almuerzo. </w:t>
      </w:r>
      <w:r w:rsidRPr="004D6372">
        <w:rPr>
          <w:rFonts w:eastAsia="Arial Unicode MS" w:cstheme="minorHAnsi"/>
          <w:iCs/>
          <w:sz w:val="20"/>
          <w:szCs w:val="20"/>
        </w:rPr>
        <w:t>Navegación hacia Esna. Para realizar el cruce de la esclusa de Esna, los barcos se organizan en turnos. Navegación hacia Luxor.</w:t>
      </w:r>
      <w:r w:rsidRPr="004D6372">
        <w:rPr>
          <w:rFonts w:eastAsia="Arial Unicode MS" w:cstheme="minorHAnsi"/>
          <w:b/>
          <w:bCs/>
          <w:iCs/>
          <w:sz w:val="20"/>
          <w:szCs w:val="20"/>
        </w:rPr>
        <w:t xml:space="preserve">  Cena y alojamiento a bordo. </w:t>
      </w:r>
    </w:p>
    <w:p w:rsidR="00E745AB" w:rsidRPr="004D6372" w:rsidRDefault="00E745AB" w:rsidP="00E745AB">
      <w:pPr>
        <w:rPr>
          <w:rFonts w:eastAsia="Arial Unicode MS" w:cstheme="minorHAnsi"/>
          <w:b/>
          <w:bCs/>
          <w:iCs/>
          <w:sz w:val="20"/>
          <w:szCs w:val="20"/>
        </w:rPr>
      </w:pPr>
      <w:r w:rsidRPr="004D6372">
        <w:rPr>
          <w:rFonts w:eastAsia="Arial Unicode MS" w:cstheme="minorHAnsi"/>
          <w:b/>
          <w:bCs/>
          <w:iCs/>
          <w:sz w:val="20"/>
          <w:szCs w:val="20"/>
        </w:rPr>
        <w:t xml:space="preserve"> </w:t>
      </w:r>
    </w:p>
    <w:p w:rsidR="00E745AB" w:rsidRPr="004D6372" w:rsidRDefault="00E745AB" w:rsidP="00E745AB">
      <w:pPr>
        <w:rPr>
          <w:rFonts w:eastAsia="Arial Unicode MS" w:cstheme="minorHAnsi"/>
          <w:b/>
          <w:bCs/>
          <w:iCs/>
          <w:sz w:val="20"/>
          <w:szCs w:val="20"/>
        </w:rPr>
      </w:pPr>
      <w:r w:rsidRPr="004D6372">
        <w:rPr>
          <w:rFonts w:eastAsia="Arial Unicode MS" w:cstheme="minorHAnsi"/>
          <w:b/>
          <w:bCs/>
          <w:iCs/>
          <w:sz w:val="20"/>
          <w:szCs w:val="20"/>
        </w:rPr>
        <w:t>Día 6.</w:t>
      </w:r>
      <w:r>
        <w:rPr>
          <w:rFonts w:eastAsia="Arial Unicode MS" w:cstheme="minorHAnsi"/>
          <w:b/>
          <w:bCs/>
          <w:iCs/>
          <w:sz w:val="20"/>
          <w:szCs w:val="20"/>
        </w:rPr>
        <w:t xml:space="preserve"> </w:t>
      </w:r>
      <w:r w:rsidRPr="004D6372">
        <w:rPr>
          <w:rFonts w:eastAsia="Arial Unicode MS" w:cstheme="minorHAnsi"/>
          <w:b/>
          <w:bCs/>
          <w:iCs/>
          <w:sz w:val="20"/>
          <w:szCs w:val="20"/>
        </w:rPr>
        <w:t>Luxor – El Cairo</w:t>
      </w:r>
    </w:p>
    <w:p w:rsidR="00E745AB" w:rsidRPr="004D6372" w:rsidRDefault="00E745AB" w:rsidP="00E745AB">
      <w:pPr>
        <w:jc w:val="both"/>
        <w:rPr>
          <w:rFonts w:eastAsia="Arial Unicode MS" w:cstheme="minorHAnsi"/>
          <w:b/>
          <w:bCs/>
          <w:iCs/>
          <w:sz w:val="20"/>
          <w:szCs w:val="20"/>
        </w:rPr>
      </w:pPr>
      <w:r w:rsidRPr="004D6372">
        <w:rPr>
          <w:rFonts w:eastAsia="Arial Unicode MS" w:cstheme="minorHAnsi"/>
          <w:b/>
          <w:bCs/>
          <w:iCs/>
          <w:sz w:val="20"/>
          <w:szCs w:val="20"/>
        </w:rPr>
        <w:t xml:space="preserve">Desayuno </w:t>
      </w:r>
      <w:r w:rsidRPr="004D6372">
        <w:rPr>
          <w:rFonts w:eastAsia="Arial Unicode MS" w:cstheme="minorHAnsi"/>
          <w:iCs/>
          <w:sz w:val="20"/>
          <w:szCs w:val="20"/>
        </w:rPr>
        <w:t>y desembarque. Se cruza el Nilo para visitar la necrópolis de Tebas, el Valle de los Reyes y el Valle de las Reinas, donde fueron enterrados los faraones de las dinastías XVII a la XX, sus esposas y los príncipes de sangre real, en tumbas excavadas en la roca de las montañas. Visita también el templo de la Reina Hatshepsut en Deir El Bahari y los Colosos de Memnón. Después, visita el templo de Luxor, dedicado a Amon-Ra, Mut y Khonsu y el templo de Karnak, inmenso complejo monumental. A la hora indicada, traslado al aeropuerto. Salida en avión (vuelo incluido), con destino a El Cairo. Recepción y traslado al hotel.</w:t>
      </w:r>
      <w:r w:rsidRPr="004D6372">
        <w:rPr>
          <w:rFonts w:eastAsia="Arial Unicode MS" w:cstheme="minorHAnsi"/>
          <w:b/>
          <w:bCs/>
          <w:iCs/>
          <w:sz w:val="20"/>
          <w:szCs w:val="20"/>
        </w:rPr>
        <w:t xml:space="preserve"> Alojamiento.</w:t>
      </w:r>
    </w:p>
    <w:p w:rsidR="00E745AB" w:rsidRPr="004D6372" w:rsidRDefault="00E745AB" w:rsidP="00E745AB">
      <w:pPr>
        <w:rPr>
          <w:rFonts w:eastAsia="Arial Unicode MS" w:cstheme="minorHAnsi"/>
          <w:b/>
          <w:bCs/>
          <w:iCs/>
          <w:sz w:val="20"/>
          <w:szCs w:val="20"/>
        </w:rPr>
      </w:pPr>
    </w:p>
    <w:p w:rsidR="00E745AB" w:rsidRPr="004D6372" w:rsidRDefault="00E745AB" w:rsidP="00E745AB">
      <w:pPr>
        <w:rPr>
          <w:rFonts w:eastAsia="Arial Unicode MS" w:cstheme="minorHAnsi"/>
          <w:b/>
          <w:bCs/>
          <w:iCs/>
          <w:sz w:val="20"/>
          <w:szCs w:val="20"/>
        </w:rPr>
      </w:pPr>
      <w:r w:rsidRPr="004D6372">
        <w:rPr>
          <w:rFonts w:eastAsia="Arial Unicode MS" w:cstheme="minorHAnsi"/>
          <w:b/>
          <w:bCs/>
          <w:iCs/>
          <w:sz w:val="20"/>
          <w:szCs w:val="20"/>
        </w:rPr>
        <w:t>Día 7.</w:t>
      </w:r>
      <w:r>
        <w:rPr>
          <w:rFonts w:eastAsia="Arial Unicode MS" w:cstheme="minorHAnsi"/>
          <w:b/>
          <w:bCs/>
          <w:iCs/>
          <w:sz w:val="20"/>
          <w:szCs w:val="20"/>
        </w:rPr>
        <w:t xml:space="preserve"> </w:t>
      </w:r>
      <w:r w:rsidRPr="004D6372">
        <w:rPr>
          <w:rFonts w:eastAsia="Arial Unicode MS" w:cstheme="minorHAnsi"/>
          <w:b/>
          <w:bCs/>
          <w:iCs/>
          <w:sz w:val="20"/>
          <w:szCs w:val="20"/>
        </w:rPr>
        <w:t>El Cairo</w:t>
      </w:r>
    </w:p>
    <w:p w:rsidR="00E745AB" w:rsidRPr="004D6372" w:rsidRDefault="00E745AB" w:rsidP="00E745AB">
      <w:pPr>
        <w:rPr>
          <w:rFonts w:eastAsia="Arial Unicode MS" w:cstheme="minorHAnsi"/>
          <w:b/>
          <w:bCs/>
          <w:iCs/>
          <w:sz w:val="20"/>
          <w:szCs w:val="20"/>
        </w:rPr>
      </w:pPr>
      <w:r w:rsidRPr="004D6372">
        <w:rPr>
          <w:rFonts w:eastAsia="Arial Unicode MS" w:cstheme="minorHAnsi"/>
          <w:b/>
          <w:bCs/>
          <w:iCs/>
          <w:sz w:val="20"/>
          <w:szCs w:val="20"/>
        </w:rPr>
        <w:t xml:space="preserve">Desayuno. </w:t>
      </w:r>
      <w:r w:rsidRPr="004D6372">
        <w:rPr>
          <w:rFonts w:eastAsia="Arial Unicode MS" w:cstheme="minorHAnsi"/>
          <w:iCs/>
          <w:sz w:val="20"/>
          <w:szCs w:val="20"/>
        </w:rPr>
        <w:t>Día libre para actividades personales.</w:t>
      </w:r>
      <w:r w:rsidRPr="004D6372">
        <w:rPr>
          <w:rFonts w:eastAsia="Arial Unicode MS" w:cstheme="minorHAnsi"/>
          <w:b/>
          <w:bCs/>
          <w:iCs/>
          <w:sz w:val="20"/>
          <w:szCs w:val="20"/>
        </w:rPr>
        <w:t xml:space="preserve"> Alojamiento.</w:t>
      </w:r>
    </w:p>
    <w:p w:rsidR="00E745AB" w:rsidRPr="00E16B83" w:rsidRDefault="00E745AB" w:rsidP="00E745AB">
      <w:pPr>
        <w:jc w:val="both"/>
        <w:rPr>
          <w:rFonts w:eastAsia="Arial Unicode MS" w:cstheme="minorHAnsi"/>
          <w:i/>
          <w:sz w:val="16"/>
          <w:szCs w:val="16"/>
        </w:rPr>
      </w:pPr>
      <w:r w:rsidRPr="00E16B83">
        <w:rPr>
          <w:rFonts w:eastAsia="Arial Unicode MS" w:cstheme="minorHAnsi"/>
          <w:i/>
          <w:sz w:val="16"/>
          <w:szCs w:val="16"/>
        </w:rPr>
        <w:t xml:space="preserve">Opcional: la ciudad de Alejandría, que fue fundada por Alejandro Magno a su paso por Egipto. Fue conocida por su gran biblioteca, la más grande del mundo y también por una de las siete maravillas del mundo antiguo, su faro, situado en la isla de Pharos. Visita de la ciudad en la podremos disfrutar de La Biblioteca de Alejandría, la nueva Biblioteca y más. Veremos el Pilar el Pompeyo, con sus más de 25 metros de altura y construido entre los monumentos del Sarapium en el año 297 d.C. en honor al Emperador Diocleciano. Por la tarde salida hacia el Cairo, llegada  a su hotel. </w:t>
      </w:r>
    </w:p>
    <w:p w:rsidR="000568A5" w:rsidRDefault="000568A5" w:rsidP="00E745AB">
      <w:pPr>
        <w:rPr>
          <w:rFonts w:eastAsia="Arial Unicode MS" w:cstheme="minorHAnsi"/>
          <w:b/>
          <w:bCs/>
          <w:iCs/>
          <w:sz w:val="20"/>
          <w:szCs w:val="20"/>
        </w:rPr>
      </w:pPr>
    </w:p>
    <w:p w:rsidR="00E745AB" w:rsidRPr="004D6372" w:rsidRDefault="00E745AB" w:rsidP="00E745AB">
      <w:pPr>
        <w:rPr>
          <w:rFonts w:eastAsia="Arial Unicode MS" w:cstheme="minorHAnsi"/>
          <w:b/>
          <w:bCs/>
          <w:iCs/>
          <w:sz w:val="20"/>
          <w:szCs w:val="20"/>
        </w:rPr>
      </w:pPr>
      <w:r w:rsidRPr="004D6372">
        <w:rPr>
          <w:rFonts w:eastAsia="Arial Unicode MS" w:cstheme="minorHAnsi"/>
          <w:b/>
          <w:bCs/>
          <w:iCs/>
          <w:sz w:val="20"/>
          <w:szCs w:val="20"/>
        </w:rPr>
        <w:t>Día 8.</w:t>
      </w:r>
      <w:r>
        <w:rPr>
          <w:rFonts w:eastAsia="Arial Unicode MS" w:cstheme="minorHAnsi"/>
          <w:b/>
          <w:bCs/>
          <w:iCs/>
          <w:sz w:val="20"/>
          <w:szCs w:val="20"/>
        </w:rPr>
        <w:t xml:space="preserve"> </w:t>
      </w:r>
      <w:r w:rsidRPr="004D6372">
        <w:rPr>
          <w:rFonts w:eastAsia="Arial Unicode MS" w:cstheme="minorHAnsi"/>
          <w:b/>
          <w:bCs/>
          <w:iCs/>
          <w:sz w:val="20"/>
          <w:szCs w:val="20"/>
        </w:rPr>
        <w:t xml:space="preserve">El Cairo – </w:t>
      </w:r>
      <w:r w:rsidR="00E16B83" w:rsidRPr="00881FF0">
        <w:rPr>
          <w:rFonts w:eastAsiaTheme="minorEastAsia" w:cstheme="minorHAnsi"/>
          <w:b/>
          <w:sz w:val="20"/>
          <w:szCs w:val="20"/>
        </w:rPr>
        <w:t>Estambul</w:t>
      </w:r>
    </w:p>
    <w:p w:rsidR="00E16B83" w:rsidRPr="00881FF0" w:rsidRDefault="00E745AB" w:rsidP="00E16B83">
      <w:pPr>
        <w:jc w:val="both"/>
        <w:rPr>
          <w:rFonts w:eastAsiaTheme="minorEastAsia" w:cstheme="minorHAnsi"/>
          <w:b/>
          <w:sz w:val="20"/>
          <w:szCs w:val="20"/>
        </w:rPr>
      </w:pPr>
      <w:r w:rsidRPr="004D6372">
        <w:rPr>
          <w:rFonts w:eastAsia="Arial Unicode MS" w:cstheme="minorHAnsi"/>
          <w:b/>
          <w:bCs/>
          <w:iCs/>
          <w:sz w:val="20"/>
          <w:szCs w:val="20"/>
        </w:rPr>
        <w:lastRenderedPageBreak/>
        <w:t xml:space="preserve">Desayuno. </w:t>
      </w:r>
      <w:r w:rsidRPr="004D6372">
        <w:rPr>
          <w:rFonts w:eastAsia="Arial Unicode MS" w:cstheme="minorHAnsi"/>
          <w:iCs/>
          <w:sz w:val="20"/>
          <w:szCs w:val="20"/>
        </w:rPr>
        <w:t xml:space="preserve">A la hora prevista traslado al aeropuerto. Para tomar el vuelo con destino a </w:t>
      </w:r>
      <w:r w:rsidR="00E16B83">
        <w:rPr>
          <w:rFonts w:eastAsia="Arial Unicode MS" w:cstheme="minorHAnsi"/>
          <w:iCs/>
          <w:sz w:val="20"/>
          <w:szCs w:val="20"/>
        </w:rPr>
        <w:t>Turquía.  (vuelo</w:t>
      </w:r>
      <w:r w:rsidR="00066BDE">
        <w:rPr>
          <w:rFonts w:eastAsia="Arial Unicode MS" w:cstheme="minorHAnsi"/>
          <w:iCs/>
          <w:sz w:val="20"/>
          <w:szCs w:val="20"/>
        </w:rPr>
        <w:t xml:space="preserve"> no</w:t>
      </w:r>
      <w:r w:rsidR="00E16B83">
        <w:rPr>
          <w:rFonts w:eastAsia="Arial Unicode MS" w:cstheme="minorHAnsi"/>
          <w:iCs/>
          <w:sz w:val="20"/>
          <w:szCs w:val="20"/>
        </w:rPr>
        <w:t xml:space="preserve"> incluido). </w:t>
      </w:r>
      <w:r w:rsidR="00E16B83" w:rsidRPr="00881FF0">
        <w:rPr>
          <w:rFonts w:eastAsiaTheme="minorEastAsia" w:cstheme="minorHAnsi"/>
          <w:sz w:val="20"/>
          <w:szCs w:val="20"/>
        </w:rPr>
        <w:t>Llegada y asistencia. Traslado al hotel.</w:t>
      </w:r>
      <w:r w:rsidR="00E16B83" w:rsidRPr="00881FF0">
        <w:rPr>
          <w:rFonts w:eastAsiaTheme="minorEastAsia" w:cstheme="minorHAnsi"/>
          <w:b/>
          <w:sz w:val="20"/>
          <w:szCs w:val="20"/>
        </w:rPr>
        <w:t xml:space="preserve"> Alojamiento.</w:t>
      </w:r>
    </w:p>
    <w:p w:rsidR="00E16B83" w:rsidRDefault="00E16B83" w:rsidP="00E16B83">
      <w:pPr>
        <w:pStyle w:val="Textosinformato"/>
        <w:jc w:val="both"/>
        <w:rPr>
          <w:rFonts w:asciiTheme="minorHAnsi" w:eastAsiaTheme="minorEastAsia" w:hAnsiTheme="minorHAnsi" w:cstheme="minorHAnsi"/>
          <w:bCs/>
          <w:i/>
          <w:iCs/>
          <w:sz w:val="18"/>
          <w:szCs w:val="18"/>
        </w:rPr>
      </w:pPr>
      <w:r w:rsidRPr="00527C10">
        <w:rPr>
          <w:rFonts w:asciiTheme="minorHAnsi" w:eastAsiaTheme="minorEastAsia" w:hAnsiTheme="minorHAnsi" w:cstheme="minorHAnsi"/>
          <w:bCs/>
          <w:i/>
          <w:iCs/>
          <w:sz w:val="18"/>
          <w:szCs w:val="18"/>
        </w:rPr>
        <w:t>(</w:t>
      </w:r>
      <w:r>
        <w:rPr>
          <w:rFonts w:asciiTheme="minorHAnsi" w:eastAsiaTheme="minorEastAsia" w:hAnsiTheme="minorHAnsi" w:cstheme="minorHAnsi"/>
          <w:bCs/>
          <w:i/>
          <w:iCs/>
          <w:sz w:val="18"/>
          <w:szCs w:val="18"/>
        </w:rPr>
        <w:t>L</w:t>
      </w:r>
      <w:r w:rsidRPr="00527C10">
        <w:rPr>
          <w:rFonts w:asciiTheme="minorHAnsi" w:eastAsiaTheme="minorEastAsia" w:hAnsiTheme="minorHAnsi" w:cstheme="minorHAnsi"/>
          <w:bCs/>
          <w:i/>
          <w:iCs/>
          <w:sz w:val="18"/>
          <w:szCs w:val="18"/>
        </w:rPr>
        <w:t>legada al Aeropuerto de Estambul (IST) el encuentro con el asistente será en la salida de la puerta No. 14, fuera de La Terminal. Si la llegada es en el aeropuerto Sabiha Gökçen (SAW) encontrarán el asistente fuera de La Terminal, en la columna No. 14)</w:t>
      </w:r>
    </w:p>
    <w:p w:rsidR="00E16B83" w:rsidRPr="00527C10" w:rsidRDefault="00E16B83" w:rsidP="00E16B83">
      <w:pPr>
        <w:pStyle w:val="Textosinformato"/>
        <w:jc w:val="both"/>
        <w:rPr>
          <w:rFonts w:asciiTheme="minorHAnsi" w:eastAsiaTheme="minorEastAsia" w:hAnsiTheme="minorHAnsi" w:cstheme="minorHAnsi"/>
          <w:bCs/>
          <w:i/>
          <w:iCs/>
          <w:sz w:val="18"/>
          <w:szCs w:val="18"/>
          <w:lang w:val="es-MX"/>
        </w:rPr>
      </w:pPr>
    </w:p>
    <w:p w:rsidR="00E16B83" w:rsidRPr="00881FF0" w:rsidRDefault="00E16B83" w:rsidP="00E16B83">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9</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Estambul</w:t>
      </w:r>
    </w:p>
    <w:p w:rsidR="00E16B83" w:rsidRPr="00881FF0" w:rsidRDefault="00E16B83" w:rsidP="00E16B83">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881FF0">
        <w:rPr>
          <w:rFonts w:asciiTheme="minorHAnsi" w:eastAsiaTheme="minorEastAsia" w:hAnsiTheme="minorHAnsi" w:cstheme="minorHAnsi"/>
          <w:sz w:val="20"/>
          <w:szCs w:val="20"/>
        </w:rPr>
        <w:t xml:space="preserve">Día libre. </w:t>
      </w:r>
      <w:r w:rsidRPr="00881FF0">
        <w:rPr>
          <w:rFonts w:asciiTheme="minorHAnsi" w:eastAsiaTheme="minorEastAsia" w:hAnsiTheme="minorHAnsi" w:cstheme="minorHAnsi"/>
          <w:b/>
          <w:sz w:val="20"/>
          <w:szCs w:val="20"/>
        </w:rPr>
        <w:t>Alojamiento.</w:t>
      </w:r>
    </w:p>
    <w:p w:rsidR="00E16B83" w:rsidRPr="00881FF0" w:rsidRDefault="00E16B83" w:rsidP="00E16B83">
      <w:pPr>
        <w:pStyle w:val="Textosinformato"/>
        <w:jc w:val="both"/>
        <w:rPr>
          <w:rFonts w:asciiTheme="minorHAnsi" w:eastAsiaTheme="minorEastAsia" w:hAnsiTheme="minorHAnsi" w:cstheme="minorHAnsi"/>
          <w:i/>
          <w:sz w:val="18"/>
          <w:szCs w:val="18"/>
        </w:rPr>
      </w:pPr>
      <w:r w:rsidRPr="00881FF0">
        <w:rPr>
          <w:rFonts w:asciiTheme="minorHAnsi" w:eastAsiaTheme="minorEastAsia" w:hAnsiTheme="minorHAnsi" w:cstheme="minorHAnsi"/>
          <w:i/>
          <w:sz w:val="18"/>
          <w:szCs w:val="18"/>
        </w:rPr>
        <w:t>Opcional Bósforo Y Barrio Sultanahmet (Día completo con almuerzo)</w:t>
      </w:r>
      <w:r>
        <w:rPr>
          <w:rFonts w:asciiTheme="minorHAnsi" w:eastAsiaTheme="minorEastAsia" w:hAnsiTheme="minorHAnsi" w:cstheme="minorHAnsi"/>
          <w:i/>
          <w:sz w:val="18"/>
          <w:szCs w:val="18"/>
        </w:rPr>
        <w:t>. V</w:t>
      </w:r>
      <w:r w:rsidRPr="00881FF0">
        <w:rPr>
          <w:rFonts w:asciiTheme="minorHAnsi" w:eastAsiaTheme="minorEastAsia" w:hAnsiTheme="minorHAnsi" w:cstheme="minorHAnsi"/>
          <w:i/>
          <w:sz w:val="18"/>
          <w:szCs w:val="18"/>
        </w:rPr>
        <w:t xml:space="preserve">isita al Bazar Egipcio (mercado de las especias) y a continuación recorrido en barco por el Bósforo, el estrecho que separa Europa de Asia donde podremos disfrutar de la gran belleza de los bosques de Estambul, de sus palacios y de los yalı, palacetes de madera construidos en ambas orillas. Por la tarde visita al barrio Sultanahmet con la plaza del Hipódromo Romano, la Mezquita Azul, única entre todas las mezquitas otomanas a tener 6 minaretes y la espléndida basílica de Santa Sofía del siglo VI. Regreso al hotel. </w:t>
      </w:r>
    </w:p>
    <w:p w:rsidR="00E16B83" w:rsidRPr="00881FF0" w:rsidRDefault="00E16B83" w:rsidP="00E16B83">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          </w:t>
      </w:r>
    </w:p>
    <w:p w:rsidR="00E16B83" w:rsidRPr="00881FF0" w:rsidRDefault="00E16B83" w:rsidP="00E16B83">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10</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 xml:space="preserve">Estambul – Ankara  </w:t>
      </w:r>
    </w:p>
    <w:p w:rsidR="00E16B83" w:rsidRPr="00881FF0" w:rsidRDefault="00E16B83" w:rsidP="00E16B83">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881FF0">
        <w:rPr>
          <w:rFonts w:asciiTheme="minorHAnsi" w:eastAsiaTheme="minorEastAsia" w:hAnsiTheme="minorHAnsi" w:cstheme="minorHAnsi"/>
          <w:sz w:val="20"/>
          <w:szCs w:val="20"/>
        </w:rPr>
        <w:t>Mañana libre. En la tarde salida en autocar para Ankara, pasando por el puente intercontinental de Estambul. Llegada a la capital del país</w:t>
      </w:r>
      <w:r w:rsidRPr="00881FF0">
        <w:rPr>
          <w:rFonts w:asciiTheme="minorHAnsi" w:eastAsiaTheme="minorEastAsia" w:hAnsiTheme="minorHAnsi" w:cstheme="minorHAnsi"/>
          <w:b/>
          <w:sz w:val="20"/>
          <w:szCs w:val="20"/>
        </w:rPr>
        <w:t xml:space="preserve">. Cena y alojamiento.  </w:t>
      </w:r>
    </w:p>
    <w:p w:rsidR="00E16B83" w:rsidRPr="00881FF0" w:rsidRDefault="00E16B83" w:rsidP="00E16B83">
      <w:pPr>
        <w:pStyle w:val="Textosinformato"/>
        <w:jc w:val="both"/>
        <w:rPr>
          <w:rFonts w:asciiTheme="minorHAnsi" w:eastAsiaTheme="minorEastAsia" w:hAnsiTheme="minorHAnsi" w:cstheme="minorHAnsi"/>
          <w:i/>
          <w:sz w:val="18"/>
          <w:szCs w:val="18"/>
        </w:rPr>
      </w:pPr>
      <w:r w:rsidRPr="00881FF0">
        <w:rPr>
          <w:rFonts w:asciiTheme="minorHAnsi" w:eastAsiaTheme="minorEastAsia" w:hAnsiTheme="minorHAnsi" w:cstheme="minorHAnsi"/>
          <w:i/>
          <w:sz w:val="18"/>
          <w:szCs w:val="18"/>
        </w:rPr>
        <w:t>Opcional Palacio Topkapi Y Gran Bazar (Medio día sin almuerzo) Visita del Palacio de Topkapı, residencia de los sultanes del imperio otomano, famoso por su excelente colección de joyas y porcelanas. (Sala del harén con suplemento). Continuación para tiempo libre en el Gran Bazar (cerrado los domingos y fiestas religiosas), edificio que alberga más de 4000 tiendas en su interior.</w:t>
      </w:r>
    </w:p>
    <w:p w:rsidR="00E16B83" w:rsidRPr="00881FF0" w:rsidRDefault="00E16B83" w:rsidP="00E16B83">
      <w:pPr>
        <w:pStyle w:val="Textosinformato"/>
        <w:jc w:val="both"/>
        <w:rPr>
          <w:rFonts w:asciiTheme="minorHAnsi" w:eastAsiaTheme="minorEastAsia" w:hAnsiTheme="minorHAnsi" w:cstheme="minorHAnsi"/>
          <w:b/>
          <w:sz w:val="20"/>
          <w:szCs w:val="20"/>
        </w:rPr>
      </w:pPr>
    </w:p>
    <w:p w:rsidR="00E16B83" w:rsidRPr="00881FF0" w:rsidRDefault="00E16B83" w:rsidP="00E16B83">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11</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Ankara – Capadocia</w:t>
      </w:r>
    </w:p>
    <w:p w:rsidR="00E16B83" w:rsidRPr="00881FF0" w:rsidRDefault="00E16B83" w:rsidP="00E16B83">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881FF0">
        <w:rPr>
          <w:rFonts w:asciiTheme="minorHAnsi" w:eastAsiaTheme="minorEastAsia" w:hAnsiTheme="minorHAnsi" w:cstheme="minorHAnsi"/>
          <w:sz w:val="20"/>
          <w:szCs w:val="20"/>
        </w:rPr>
        <w:t xml:space="preserve">Visita a la capital de Turquía con el Museo de las Civilizaciones de Anatolia con exposición de restos paleolíticos, neolíticos, hitita, frigia Urartu etc. Y el Mausoleo de Ataturk, dedicado al fundador de la República Turca. Salida para Capadocia. En el camino, visita a la ciudad subterránea de Saratli construidas por las comunidades cristianas para protegerse de los ataques árabes. La ciudad subterránea conserva los establos, salas comunes, sala de reuniones y pequeñas habitaciones para las familias Llegada al hotel de Capadocia. </w:t>
      </w:r>
      <w:r w:rsidRPr="00881FF0">
        <w:rPr>
          <w:rFonts w:asciiTheme="minorHAnsi" w:eastAsiaTheme="minorEastAsia" w:hAnsiTheme="minorHAnsi" w:cstheme="minorHAnsi"/>
          <w:b/>
          <w:sz w:val="20"/>
          <w:szCs w:val="20"/>
        </w:rPr>
        <w:t>Cena</w:t>
      </w:r>
      <w:r w:rsidRPr="00881FF0">
        <w:rPr>
          <w:rFonts w:asciiTheme="minorHAnsi" w:eastAsiaTheme="minorEastAsia" w:hAnsiTheme="minorHAnsi" w:cstheme="minorHAnsi"/>
          <w:sz w:val="20"/>
          <w:szCs w:val="20"/>
        </w:rPr>
        <w:t xml:space="preserve"> y </w:t>
      </w:r>
      <w:r w:rsidRPr="00881FF0">
        <w:rPr>
          <w:rFonts w:asciiTheme="minorHAnsi" w:eastAsiaTheme="minorEastAsia" w:hAnsiTheme="minorHAnsi" w:cstheme="minorHAnsi"/>
          <w:b/>
          <w:sz w:val="20"/>
          <w:szCs w:val="20"/>
        </w:rPr>
        <w:t>alojamiento.</w:t>
      </w:r>
    </w:p>
    <w:p w:rsidR="00E16B83" w:rsidRPr="00881FF0" w:rsidRDefault="00E16B83" w:rsidP="00E16B83">
      <w:pPr>
        <w:pStyle w:val="Textosinformato"/>
        <w:jc w:val="both"/>
        <w:rPr>
          <w:rFonts w:asciiTheme="minorHAnsi" w:eastAsiaTheme="minorEastAsia" w:hAnsiTheme="minorHAnsi" w:cstheme="minorHAnsi"/>
          <w:b/>
          <w:sz w:val="20"/>
          <w:szCs w:val="20"/>
        </w:rPr>
      </w:pPr>
    </w:p>
    <w:p w:rsidR="00E16B83" w:rsidRPr="00881FF0" w:rsidRDefault="00E16B83" w:rsidP="00E16B83">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12</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Capadocia</w:t>
      </w:r>
    </w:p>
    <w:p w:rsidR="00E16B83" w:rsidRPr="00881FF0" w:rsidRDefault="00E16B83" w:rsidP="00E16B83">
      <w:pPr>
        <w:pStyle w:val="Textosinformato"/>
        <w:jc w:val="both"/>
        <w:rPr>
          <w:rFonts w:asciiTheme="minorHAnsi" w:eastAsiaTheme="minorEastAsia" w:hAnsiTheme="minorHAnsi" w:cstheme="minorHAnsi"/>
          <w:sz w:val="20"/>
          <w:szCs w:val="20"/>
        </w:rPr>
      </w:pPr>
      <w:r w:rsidRPr="00881FF0">
        <w:rPr>
          <w:rFonts w:asciiTheme="minorHAnsi" w:eastAsiaTheme="minorEastAsia" w:hAnsiTheme="minorHAnsi" w:cstheme="minorHAnsi"/>
          <w:b/>
          <w:sz w:val="20"/>
          <w:szCs w:val="20"/>
        </w:rPr>
        <w:t>Desayuno</w:t>
      </w:r>
      <w:r w:rsidRPr="00881FF0">
        <w:rPr>
          <w:rFonts w:asciiTheme="minorHAnsi" w:eastAsiaTheme="minorEastAsia" w:hAnsiTheme="minorHAnsi" w:cstheme="minorHAnsi"/>
          <w:sz w:val="20"/>
          <w:szCs w:val="20"/>
        </w:rPr>
        <w:t xml:space="preserve">. Día dedicado a la visita de esta fantástica región, única en el mundo Valle de Goreme, con sus iglesias rupestres, con pinturas de los siglos X y XI; visita al pueblo trogloyta de Uçhisar, valle de Paşabag, con sus chimeneas de hadas más espectaculares da Capadocia, valle de Derbent con sus formaciones naturales curiosas y tiempo para talleres artesanales como alfombras y onyx-piedras semi-preciosas. </w:t>
      </w:r>
      <w:r w:rsidRPr="00881FF0">
        <w:rPr>
          <w:rFonts w:asciiTheme="minorHAnsi" w:eastAsiaTheme="minorEastAsia" w:hAnsiTheme="minorHAnsi" w:cstheme="minorHAnsi"/>
          <w:b/>
          <w:sz w:val="20"/>
          <w:szCs w:val="20"/>
        </w:rPr>
        <w:t>Cena</w:t>
      </w:r>
      <w:r w:rsidRPr="00881FF0">
        <w:rPr>
          <w:rFonts w:asciiTheme="minorHAnsi" w:eastAsiaTheme="minorEastAsia" w:hAnsiTheme="minorHAnsi" w:cstheme="minorHAnsi"/>
          <w:sz w:val="20"/>
          <w:szCs w:val="20"/>
        </w:rPr>
        <w:t xml:space="preserve"> y </w:t>
      </w:r>
      <w:r w:rsidRPr="00881FF0">
        <w:rPr>
          <w:rFonts w:asciiTheme="minorHAnsi" w:eastAsiaTheme="minorEastAsia" w:hAnsiTheme="minorHAnsi" w:cstheme="minorHAnsi"/>
          <w:b/>
          <w:sz w:val="20"/>
          <w:szCs w:val="20"/>
        </w:rPr>
        <w:t xml:space="preserve">alojamiento. </w:t>
      </w:r>
    </w:p>
    <w:p w:rsidR="00E16B83" w:rsidRPr="00E16B83" w:rsidRDefault="00E16B83" w:rsidP="00E16B83">
      <w:pPr>
        <w:pStyle w:val="Textosinformato"/>
        <w:jc w:val="both"/>
        <w:rPr>
          <w:rFonts w:asciiTheme="minorHAnsi" w:eastAsiaTheme="minorEastAsia" w:hAnsiTheme="minorHAnsi" w:cstheme="minorHAnsi"/>
          <w:sz w:val="18"/>
          <w:szCs w:val="18"/>
        </w:rPr>
      </w:pPr>
      <w:r w:rsidRPr="00E16B83">
        <w:rPr>
          <w:rFonts w:asciiTheme="minorHAnsi" w:eastAsiaTheme="minorEastAsia" w:hAnsiTheme="minorHAnsi" w:cstheme="minorHAnsi"/>
          <w:i/>
          <w:sz w:val="18"/>
          <w:szCs w:val="18"/>
        </w:rPr>
        <w:t>Opcional Vuelo en Globo:  Al amanecer, posibilidad de participar a una excursión en globo aerostático, una experiencia única, sobre las formaciones rocosas, chimeneas de hadas, formaciones naturales, paisajes lunares.</w:t>
      </w:r>
      <w:r w:rsidRPr="00E16B83">
        <w:rPr>
          <w:rFonts w:asciiTheme="minorHAnsi" w:eastAsiaTheme="minorEastAsia" w:hAnsiTheme="minorHAnsi" w:cstheme="minorHAnsi"/>
          <w:sz w:val="18"/>
          <w:szCs w:val="18"/>
        </w:rPr>
        <w:t xml:space="preserve"> </w:t>
      </w:r>
    </w:p>
    <w:p w:rsidR="00E16B83" w:rsidRPr="00E16B83" w:rsidRDefault="00E16B83" w:rsidP="00E16B83">
      <w:pPr>
        <w:pStyle w:val="Textosinformato"/>
        <w:jc w:val="both"/>
        <w:rPr>
          <w:rFonts w:asciiTheme="minorHAnsi" w:eastAsiaTheme="minorEastAsia" w:hAnsiTheme="minorHAnsi" w:cstheme="minorHAnsi"/>
          <w:i/>
          <w:sz w:val="18"/>
          <w:szCs w:val="18"/>
        </w:rPr>
      </w:pPr>
      <w:r w:rsidRPr="00E16B83">
        <w:rPr>
          <w:rFonts w:asciiTheme="minorHAnsi" w:eastAsiaTheme="minorEastAsia" w:hAnsiTheme="minorHAnsi" w:cstheme="minorHAnsi"/>
          <w:i/>
          <w:sz w:val="18"/>
          <w:szCs w:val="18"/>
        </w:rPr>
        <w:t>Opcional Espectáculo folclórico y danza de vientre:  Después de la cena en el hotel, salida para un espectáculo con barra libre de bebidas alcohólicas locales. Bailes en atuendos característicos y músicas folclóricas de todas las regiones de Turquía y la interpretación la más fina de la danza de vientre en una sala rupestre.</w:t>
      </w:r>
    </w:p>
    <w:p w:rsidR="00E16B83" w:rsidRDefault="00E16B83" w:rsidP="00E16B83">
      <w:pPr>
        <w:pStyle w:val="Textosinformato"/>
        <w:jc w:val="both"/>
        <w:rPr>
          <w:rFonts w:asciiTheme="minorHAnsi" w:eastAsiaTheme="minorEastAsia" w:hAnsiTheme="minorHAnsi" w:cstheme="minorHAnsi"/>
          <w:b/>
          <w:sz w:val="20"/>
          <w:szCs w:val="20"/>
        </w:rPr>
      </w:pPr>
    </w:p>
    <w:p w:rsidR="00E16B83" w:rsidRPr="00881FF0" w:rsidRDefault="00E16B83" w:rsidP="00E16B83">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13</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 xml:space="preserve">Capadocia – Pamukkale    </w:t>
      </w:r>
    </w:p>
    <w:p w:rsidR="00E16B83" w:rsidRPr="00881FF0" w:rsidRDefault="00E16B83" w:rsidP="00E16B83">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Pr>
          <w:rFonts w:asciiTheme="minorHAnsi" w:eastAsiaTheme="minorEastAsia" w:hAnsiTheme="minorHAnsi" w:cstheme="minorHAnsi"/>
          <w:sz w:val="20"/>
          <w:szCs w:val="20"/>
        </w:rPr>
        <w:t>S</w:t>
      </w:r>
      <w:r w:rsidRPr="00881FF0">
        <w:rPr>
          <w:rFonts w:asciiTheme="minorHAnsi" w:eastAsiaTheme="minorEastAsia" w:hAnsiTheme="minorHAnsi" w:cstheme="minorHAnsi"/>
          <w:sz w:val="20"/>
          <w:szCs w:val="20"/>
        </w:rPr>
        <w:t xml:space="preserve">alida hacia Pamukkale. En el transcurso haremos una parada, para visitar el Caravanserail de Sultanhan posada Seylucida de la era medieval.  Llegada a Pamukkale y tiempo libre en el “Castillo de Algodón”, único en el mundo con las piscinas termales de origen calcárea y las cascadas petrificadas. Al termino traslado al hotel. </w:t>
      </w:r>
      <w:r w:rsidRPr="00881FF0">
        <w:rPr>
          <w:rFonts w:asciiTheme="minorHAnsi" w:eastAsiaTheme="minorEastAsia" w:hAnsiTheme="minorHAnsi" w:cstheme="minorHAnsi"/>
          <w:b/>
          <w:sz w:val="20"/>
          <w:szCs w:val="20"/>
        </w:rPr>
        <w:t>Cena y alojamiento.</w:t>
      </w:r>
    </w:p>
    <w:p w:rsidR="00E16B83" w:rsidRPr="00881FF0" w:rsidRDefault="00E16B83" w:rsidP="00E16B83">
      <w:pPr>
        <w:pStyle w:val="Textosinformato"/>
        <w:jc w:val="both"/>
        <w:rPr>
          <w:rFonts w:asciiTheme="minorHAnsi" w:eastAsiaTheme="minorEastAsia" w:hAnsiTheme="minorHAnsi" w:cstheme="minorHAnsi"/>
          <w:b/>
          <w:sz w:val="20"/>
          <w:szCs w:val="20"/>
        </w:rPr>
      </w:pPr>
    </w:p>
    <w:p w:rsidR="00E16B83" w:rsidRPr="00881FF0" w:rsidRDefault="00E16B83" w:rsidP="00E16B83">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14</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Pamukkale – Efeso – Esmirna</w:t>
      </w:r>
    </w:p>
    <w:p w:rsidR="00E16B83" w:rsidRPr="00881FF0" w:rsidRDefault="00E16B83" w:rsidP="00E16B83">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Desayuno</w:t>
      </w:r>
      <w:r>
        <w:rPr>
          <w:rFonts w:asciiTheme="minorHAnsi" w:eastAsiaTheme="minorEastAsia" w:hAnsiTheme="minorHAnsi" w:cstheme="minorHAnsi"/>
          <w:b/>
          <w:sz w:val="20"/>
          <w:szCs w:val="20"/>
        </w:rPr>
        <w:t xml:space="preserve">. </w:t>
      </w:r>
      <w:r w:rsidRPr="00881FF0">
        <w:rPr>
          <w:rFonts w:asciiTheme="minorHAnsi" w:eastAsiaTheme="minorEastAsia" w:hAnsiTheme="minorHAnsi" w:cstheme="minorHAnsi"/>
          <w:bCs/>
          <w:sz w:val="20"/>
          <w:szCs w:val="20"/>
        </w:rPr>
        <w:t>Salida hacia Selçuk-Efeso. Llegada y visita a las ruinas de Efeso, ciudad dedicada a Artemis I el Odeón, el Templo de Adriano, la Casa de Amor, la Biblioteca de Celso, el Ágora, la calle de Mármol y el Teatro. Visita a la casa de la Virgen, supuesta última morada de la Madre de Jesús. Parada en un centro de producción de cuero y continuación hacia İzmir-Esmirna, la tercera ciudad más grande de Turquía.</w:t>
      </w:r>
      <w:r w:rsidRPr="00881FF0">
        <w:rPr>
          <w:rFonts w:asciiTheme="minorHAnsi" w:eastAsiaTheme="minorEastAsia" w:hAnsiTheme="minorHAnsi" w:cstheme="minorHAnsi"/>
          <w:sz w:val="20"/>
          <w:szCs w:val="20"/>
        </w:rPr>
        <w:t xml:space="preserve"> </w:t>
      </w:r>
      <w:r w:rsidRPr="00881FF0">
        <w:rPr>
          <w:rFonts w:asciiTheme="minorHAnsi" w:eastAsiaTheme="minorEastAsia" w:hAnsiTheme="minorHAnsi" w:cstheme="minorHAnsi"/>
          <w:b/>
          <w:sz w:val="20"/>
          <w:szCs w:val="20"/>
        </w:rPr>
        <w:t>Cena y alojamiento.</w:t>
      </w:r>
    </w:p>
    <w:p w:rsidR="00E16B83" w:rsidRDefault="00E16B83" w:rsidP="00E16B83">
      <w:pPr>
        <w:pStyle w:val="Textosinformato"/>
        <w:jc w:val="both"/>
        <w:rPr>
          <w:rFonts w:asciiTheme="minorHAnsi" w:eastAsiaTheme="minorEastAsia" w:hAnsiTheme="minorHAnsi" w:cstheme="minorHAnsi"/>
          <w:bCs/>
          <w:i/>
          <w:iCs/>
          <w:sz w:val="18"/>
          <w:szCs w:val="18"/>
        </w:rPr>
      </w:pPr>
      <w:r w:rsidRPr="005D69C6">
        <w:rPr>
          <w:rFonts w:asciiTheme="minorHAnsi" w:eastAsiaTheme="minorEastAsia" w:hAnsiTheme="minorHAnsi" w:cstheme="minorHAnsi"/>
          <w:bCs/>
          <w:i/>
          <w:iCs/>
          <w:sz w:val="18"/>
          <w:szCs w:val="18"/>
        </w:rPr>
        <w:t>Opcional: Al amanecer, volará lentamente sobre piscinas de blanco travertino de Pamukkale y las antiguas ruinas de la ciudad de Hierápolis. Tras aterrizar, disfrute de una copa de Champagne. Y regreso al hotel.</w:t>
      </w:r>
    </w:p>
    <w:p w:rsidR="00E16B83" w:rsidRPr="005D69C6" w:rsidRDefault="00E16B83" w:rsidP="00E16B83">
      <w:pPr>
        <w:pStyle w:val="Textosinformato"/>
        <w:jc w:val="both"/>
        <w:rPr>
          <w:rFonts w:asciiTheme="minorHAnsi" w:eastAsiaTheme="minorEastAsia" w:hAnsiTheme="minorHAnsi" w:cstheme="minorHAnsi"/>
          <w:bCs/>
          <w:i/>
          <w:iCs/>
          <w:sz w:val="18"/>
          <w:szCs w:val="18"/>
        </w:rPr>
      </w:pPr>
    </w:p>
    <w:p w:rsidR="00E16B83" w:rsidRPr="00881FF0" w:rsidRDefault="00E16B83" w:rsidP="00E16B83">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15</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 xml:space="preserve">Esmirna – Pergamo – Troya – Çanakkale </w:t>
      </w:r>
    </w:p>
    <w:p w:rsidR="00E16B83" w:rsidRPr="00881FF0" w:rsidRDefault="00E16B83" w:rsidP="00E16B83">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881FF0">
        <w:rPr>
          <w:rFonts w:asciiTheme="minorHAnsi" w:eastAsiaTheme="minorEastAsia" w:hAnsiTheme="minorHAnsi" w:cstheme="minorHAnsi"/>
          <w:sz w:val="20"/>
          <w:szCs w:val="20"/>
        </w:rPr>
        <w:t>Salida hacia Pergamo, la actual Bergama. Llegada y visita a las ruinas con el Asclepios que fue el primero hospital de Asia Menor, con su centro terapéutico. Continuación hacia Troya. Visita a la famosa ciudad de la historia que evoca el nombre poético de la Ilíada de Homero. Continuación para Çanakkale.</w:t>
      </w:r>
      <w:r w:rsidRPr="00881FF0">
        <w:rPr>
          <w:rFonts w:asciiTheme="minorHAnsi" w:eastAsiaTheme="minorEastAsia" w:hAnsiTheme="minorHAnsi" w:cstheme="minorHAnsi"/>
          <w:b/>
          <w:sz w:val="20"/>
          <w:szCs w:val="20"/>
        </w:rPr>
        <w:t xml:space="preserve"> Cena y alojamiento.</w:t>
      </w:r>
    </w:p>
    <w:p w:rsidR="00E16B83" w:rsidRPr="00881FF0" w:rsidRDefault="00E16B83" w:rsidP="00E16B83">
      <w:pPr>
        <w:pStyle w:val="Textosinformato"/>
        <w:jc w:val="both"/>
        <w:rPr>
          <w:rFonts w:asciiTheme="minorHAnsi" w:eastAsiaTheme="minorEastAsia" w:hAnsiTheme="minorHAnsi" w:cstheme="minorHAnsi"/>
          <w:b/>
          <w:sz w:val="20"/>
          <w:szCs w:val="20"/>
        </w:rPr>
      </w:pPr>
    </w:p>
    <w:p w:rsidR="00E16B83" w:rsidRPr="00881FF0" w:rsidRDefault="00E16B83" w:rsidP="00E16B83">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16</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 xml:space="preserve">Çanakkale – Bursa – Estambul </w:t>
      </w:r>
    </w:p>
    <w:p w:rsidR="00E16B83" w:rsidRPr="00881FF0" w:rsidRDefault="00E16B83" w:rsidP="00E16B83">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881FF0">
        <w:rPr>
          <w:rFonts w:asciiTheme="minorHAnsi" w:eastAsiaTheme="minorEastAsia" w:hAnsiTheme="minorHAnsi" w:cstheme="minorHAnsi"/>
          <w:sz w:val="20"/>
          <w:szCs w:val="20"/>
        </w:rPr>
        <w:t xml:space="preserve">Salida hacia Bursa que fue la primera capital del İmperio Otomano entre 1326 y 1364. Visita de la Mezquita Grande de Ulucamii, el Bazar da Seda Kozahan y el Mausoleo Verde. Continuación para Estambul. </w:t>
      </w:r>
      <w:r w:rsidRPr="00881FF0">
        <w:rPr>
          <w:rFonts w:asciiTheme="minorHAnsi" w:eastAsiaTheme="minorEastAsia" w:hAnsiTheme="minorHAnsi" w:cstheme="minorHAnsi"/>
          <w:b/>
          <w:sz w:val="20"/>
          <w:szCs w:val="20"/>
        </w:rPr>
        <w:t>Alojamiento.</w:t>
      </w:r>
    </w:p>
    <w:p w:rsidR="00E16B83" w:rsidRPr="00881FF0" w:rsidRDefault="00E16B83" w:rsidP="00E16B83">
      <w:pPr>
        <w:pStyle w:val="Textosinformato"/>
        <w:jc w:val="both"/>
        <w:rPr>
          <w:rFonts w:asciiTheme="minorHAnsi" w:eastAsiaTheme="minorEastAsia" w:hAnsiTheme="minorHAnsi" w:cstheme="minorHAnsi"/>
          <w:b/>
          <w:sz w:val="20"/>
          <w:szCs w:val="20"/>
        </w:rPr>
      </w:pPr>
    </w:p>
    <w:p w:rsidR="00E16B83" w:rsidRPr="00881FF0" w:rsidRDefault="00E16B83" w:rsidP="00E16B83">
      <w:pPr>
        <w:jc w:val="both"/>
        <w:rPr>
          <w:rFonts w:cstheme="minorHAnsi"/>
          <w:b/>
          <w:sz w:val="20"/>
          <w:szCs w:val="20"/>
        </w:rPr>
      </w:pPr>
      <w:r w:rsidRPr="00881FF0">
        <w:rPr>
          <w:rFonts w:cstheme="minorHAnsi"/>
          <w:b/>
          <w:sz w:val="20"/>
          <w:szCs w:val="20"/>
        </w:rPr>
        <w:t>Día 1</w:t>
      </w:r>
      <w:r>
        <w:rPr>
          <w:rFonts w:cstheme="minorHAnsi"/>
          <w:b/>
          <w:sz w:val="20"/>
          <w:szCs w:val="20"/>
        </w:rPr>
        <w:t>7</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 xml:space="preserve">Estambul – </w:t>
      </w:r>
      <w:r w:rsidRPr="00881FF0">
        <w:rPr>
          <w:rFonts w:cstheme="minorHAnsi"/>
          <w:b/>
          <w:sz w:val="20"/>
          <w:szCs w:val="20"/>
        </w:rPr>
        <w:t xml:space="preserve">México </w:t>
      </w:r>
    </w:p>
    <w:p w:rsidR="00E16B83" w:rsidRPr="00881FF0" w:rsidRDefault="00E16B83" w:rsidP="00E16B83">
      <w:pPr>
        <w:pStyle w:val="Textosinformato"/>
        <w:jc w:val="both"/>
        <w:rPr>
          <w:rFonts w:asciiTheme="minorHAnsi" w:hAnsiTheme="minorHAnsi" w:cstheme="minorHAnsi"/>
          <w:sz w:val="20"/>
          <w:szCs w:val="20"/>
        </w:rPr>
      </w:pPr>
      <w:r w:rsidRPr="00881FF0">
        <w:rPr>
          <w:rFonts w:asciiTheme="minorHAnsi" w:hAnsiTheme="minorHAnsi" w:cstheme="minorHAnsi"/>
          <w:b/>
          <w:sz w:val="20"/>
          <w:szCs w:val="20"/>
        </w:rPr>
        <w:t xml:space="preserve">Desayuno. </w:t>
      </w:r>
      <w:r w:rsidRPr="00881FF0">
        <w:rPr>
          <w:rFonts w:asciiTheme="minorHAnsi" w:hAnsiTheme="minorHAnsi" w:cstheme="minorHAnsi"/>
          <w:sz w:val="20"/>
          <w:szCs w:val="20"/>
        </w:rPr>
        <w:t>A la hora indicada traslado al aeropuerto para tomar el vuelo a México.</w:t>
      </w:r>
    </w:p>
    <w:p w:rsidR="00E745AB" w:rsidRPr="00F93D89" w:rsidRDefault="00E745AB" w:rsidP="00E745AB">
      <w:pPr>
        <w:rPr>
          <w:rFonts w:eastAsia="Times" w:cstheme="minorHAnsi"/>
          <w:b/>
          <w:sz w:val="20"/>
          <w:szCs w:val="20"/>
          <w:lang w:eastAsia="es-ES"/>
        </w:rPr>
      </w:pPr>
    </w:p>
    <w:p w:rsidR="00E16B83" w:rsidRDefault="00E745AB" w:rsidP="000568A5">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0568A5" w:rsidRPr="000568A5" w:rsidRDefault="000568A5" w:rsidP="000568A5">
      <w:pPr>
        <w:autoSpaceDE w:val="0"/>
        <w:autoSpaceDN w:val="0"/>
        <w:adjustRightInd w:val="0"/>
        <w:rPr>
          <w:rFonts w:cstheme="minorHAnsi"/>
          <w:b/>
          <w:bCs/>
          <w:sz w:val="20"/>
          <w:szCs w:val="20"/>
          <w:lang w:val="es-ES"/>
        </w:rPr>
      </w:pPr>
    </w:p>
    <w:p w:rsidR="00E745AB" w:rsidRPr="00B56B0D" w:rsidRDefault="00E745AB" w:rsidP="00E745AB">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180147A" wp14:editId="099E852F">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745AB" w:rsidRPr="00F74623" w:rsidRDefault="00E745AB" w:rsidP="00E745A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80147A"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E745AB" w:rsidRPr="00F74623" w:rsidRDefault="00E745AB" w:rsidP="00E745AB">
                      <w:pPr>
                        <w:jc w:val="center"/>
                        <w:rPr>
                          <w:b/>
                          <w:i/>
                          <w:lang w:val="es-ES"/>
                        </w:rPr>
                      </w:pPr>
                      <w:r w:rsidRPr="00F74623">
                        <w:rPr>
                          <w:b/>
                          <w:i/>
                          <w:lang w:val="es-ES"/>
                        </w:rPr>
                        <w:t>JULIÁ TOURS INCLUYE:</w:t>
                      </w:r>
                    </w:p>
                  </w:txbxContent>
                </v:textbox>
                <w10:wrap type="square"/>
              </v:rect>
            </w:pict>
          </mc:Fallback>
        </mc:AlternateContent>
      </w:r>
    </w:p>
    <w:p w:rsidR="00E745AB" w:rsidRPr="00B56B0D" w:rsidRDefault="00E745AB" w:rsidP="00E745AB">
      <w:pPr>
        <w:rPr>
          <w:sz w:val="20"/>
          <w:szCs w:val="20"/>
          <w:lang w:val="es-ES"/>
        </w:rPr>
      </w:pPr>
    </w:p>
    <w:p w:rsidR="00E745AB" w:rsidRPr="00B56B0D" w:rsidRDefault="00E745AB" w:rsidP="00E745AB">
      <w:pPr>
        <w:tabs>
          <w:tab w:val="left" w:pos="851"/>
        </w:tabs>
        <w:rPr>
          <w:sz w:val="20"/>
          <w:szCs w:val="20"/>
        </w:rPr>
      </w:pPr>
    </w:p>
    <w:p w:rsidR="00E745AB" w:rsidRPr="00D75BAA" w:rsidRDefault="00E745AB" w:rsidP="00E16B83">
      <w:pPr>
        <w:pStyle w:val="Prrafodelista"/>
        <w:numPr>
          <w:ilvl w:val="0"/>
          <w:numId w:val="3"/>
        </w:numPr>
        <w:tabs>
          <w:tab w:val="left" w:pos="851"/>
        </w:tabs>
        <w:spacing w:after="0" w:line="240" w:lineRule="auto"/>
        <w:ind w:left="851" w:hanging="284"/>
        <w:rPr>
          <w:sz w:val="20"/>
          <w:szCs w:val="20"/>
        </w:rPr>
      </w:pPr>
      <w:r w:rsidRPr="00D75BAA">
        <w:rPr>
          <w:sz w:val="20"/>
          <w:szCs w:val="20"/>
        </w:rPr>
        <w:t>4 noches en El Cairo</w:t>
      </w:r>
      <w:r w:rsidR="00E16B83">
        <w:rPr>
          <w:sz w:val="20"/>
          <w:szCs w:val="20"/>
        </w:rPr>
        <w:t xml:space="preserve">, </w:t>
      </w:r>
      <w:r w:rsidRPr="00D75BAA">
        <w:rPr>
          <w:sz w:val="20"/>
          <w:szCs w:val="20"/>
        </w:rPr>
        <w:t>3 noches de crucero por el Nilo</w:t>
      </w:r>
      <w:r w:rsidR="00E16B83">
        <w:rPr>
          <w:sz w:val="20"/>
          <w:szCs w:val="20"/>
        </w:rPr>
        <w:t xml:space="preserve">, </w:t>
      </w:r>
      <w:r w:rsidR="00E16B83" w:rsidRPr="00E16B83">
        <w:rPr>
          <w:sz w:val="20"/>
          <w:szCs w:val="20"/>
        </w:rPr>
        <w:t>3 en Estambul, 1 en Ankara, 2 en Capadocia, 1 en Pamukkale, 1 en Esmirna y 1 en Canakkale</w:t>
      </w:r>
    </w:p>
    <w:p w:rsidR="00E745AB" w:rsidRDefault="00E16B83" w:rsidP="00E16B83">
      <w:pPr>
        <w:pStyle w:val="Prrafodelista"/>
        <w:numPr>
          <w:ilvl w:val="0"/>
          <w:numId w:val="3"/>
        </w:numPr>
        <w:tabs>
          <w:tab w:val="left" w:pos="851"/>
        </w:tabs>
        <w:spacing w:after="0" w:line="240" w:lineRule="auto"/>
        <w:ind w:left="851" w:hanging="284"/>
        <w:rPr>
          <w:sz w:val="20"/>
          <w:szCs w:val="20"/>
        </w:rPr>
      </w:pPr>
      <w:r>
        <w:rPr>
          <w:sz w:val="20"/>
          <w:szCs w:val="20"/>
        </w:rPr>
        <w:t>13</w:t>
      </w:r>
      <w:r w:rsidR="00E745AB" w:rsidRPr="00D75BAA">
        <w:rPr>
          <w:sz w:val="20"/>
          <w:szCs w:val="20"/>
        </w:rPr>
        <w:t xml:space="preserve"> desayunos en El Cairo</w:t>
      </w:r>
      <w:r>
        <w:rPr>
          <w:sz w:val="20"/>
          <w:szCs w:val="20"/>
        </w:rPr>
        <w:t xml:space="preserve"> y Turquía, 6 cenas en Turquía </w:t>
      </w:r>
      <w:r w:rsidR="00E745AB" w:rsidRPr="00D75BAA">
        <w:rPr>
          <w:sz w:val="20"/>
          <w:szCs w:val="20"/>
        </w:rPr>
        <w:t>y pensión completa en el crucero.</w:t>
      </w:r>
    </w:p>
    <w:p w:rsidR="00E745AB" w:rsidRDefault="00E745AB" w:rsidP="00E745AB">
      <w:pPr>
        <w:pStyle w:val="Prrafodelista"/>
        <w:numPr>
          <w:ilvl w:val="0"/>
          <w:numId w:val="3"/>
        </w:numPr>
        <w:tabs>
          <w:tab w:val="left" w:pos="851"/>
        </w:tabs>
        <w:spacing w:after="0" w:line="240" w:lineRule="auto"/>
        <w:ind w:left="1276" w:hanging="709"/>
        <w:rPr>
          <w:sz w:val="20"/>
          <w:szCs w:val="20"/>
        </w:rPr>
      </w:pPr>
      <w:r w:rsidRPr="008C1622">
        <w:rPr>
          <w:sz w:val="20"/>
          <w:szCs w:val="20"/>
        </w:rPr>
        <w:t>Traslados aeropuerto/hotel/aeropuerto en servicio compartido.</w:t>
      </w:r>
    </w:p>
    <w:p w:rsidR="00E745AB" w:rsidRPr="00D75BAA" w:rsidRDefault="00E745AB" w:rsidP="00E745AB">
      <w:pPr>
        <w:pStyle w:val="Prrafodelista"/>
        <w:numPr>
          <w:ilvl w:val="0"/>
          <w:numId w:val="3"/>
        </w:numPr>
        <w:tabs>
          <w:tab w:val="left" w:pos="851"/>
        </w:tabs>
        <w:spacing w:after="0" w:line="240" w:lineRule="auto"/>
        <w:ind w:left="1276" w:hanging="709"/>
        <w:rPr>
          <w:sz w:val="20"/>
          <w:szCs w:val="20"/>
        </w:rPr>
      </w:pPr>
      <w:r w:rsidRPr="00D75BAA">
        <w:rPr>
          <w:sz w:val="20"/>
          <w:szCs w:val="20"/>
        </w:rPr>
        <w:t xml:space="preserve">Vuelo en Clase Turista El Cairo – Aswan // Luxor – El Cairo </w:t>
      </w:r>
    </w:p>
    <w:p w:rsidR="00E745AB" w:rsidRPr="008C1622" w:rsidRDefault="00E745AB" w:rsidP="00E745AB">
      <w:pPr>
        <w:pStyle w:val="Prrafodelista"/>
        <w:numPr>
          <w:ilvl w:val="0"/>
          <w:numId w:val="3"/>
        </w:numPr>
        <w:tabs>
          <w:tab w:val="left" w:pos="851"/>
        </w:tabs>
        <w:spacing w:after="0" w:line="240" w:lineRule="auto"/>
        <w:ind w:left="1276" w:hanging="709"/>
        <w:rPr>
          <w:sz w:val="20"/>
          <w:szCs w:val="20"/>
        </w:rPr>
      </w:pPr>
      <w:r w:rsidRPr="008C1622">
        <w:rPr>
          <w:sz w:val="20"/>
          <w:szCs w:val="20"/>
        </w:rPr>
        <w:t>Guía de habla hispana durante su recorrido en servicio compartido.</w:t>
      </w:r>
    </w:p>
    <w:p w:rsidR="00E745AB" w:rsidRPr="008C1622" w:rsidRDefault="00E745AB" w:rsidP="00E745AB">
      <w:pPr>
        <w:pStyle w:val="Prrafodelista"/>
        <w:numPr>
          <w:ilvl w:val="0"/>
          <w:numId w:val="3"/>
        </w:numPr>
        <w:tabs>
          <w:tab w:val="left" w:pos="851"/>
        </w:tabs>
        <w:spacing w:after="0" w:line="240" w:lineRule="auto"/>
        <w:ind w:left="1276" w:hanging="709"/>
        <w:rPr>
          <w:sz w:val="20"/>
          <w:szCs w:val="20"/>
        </w:rPr>
      </w:pPr>
      <w:r w:rsidRPr="008C1622">
        <w:rPr>
          <w:sz w:val="20"/>
          <w:szCs w:val="20"/>
        </w:rPr>
        <w:t>Visitas y entradas según itinerario en servicio compartido.</w:t>
      </w:r>
    </w:p>
    <w:p w:rsidR="00E745AB" w:rsidRPr="008C1622" w:rsidRDefault="00E745AB" w:rsidP="00E745AB">
      <w:pPr>
        <w:pStyle w:val="Prrafodelista"/>
        <w:numPr>
          <w:ilvl w:val="0"/>
          <w:numId w:val="3"/>
        </w:numPr>
        <w:tabs>
          <w:tab w:val="left" w:pos="851"/>
        </w:tabs>
        <w:spacing w:after="0" w:line="240" w:lineRule="auto"/>
        <w:ind w:left="1276" w:hanging="709"/>
        <w:rPr>
          <w:sz w:val="20"/>
          <w:szCs w:val="20"/>
        </w:rPr>
      </w:pPr>
      <w:r w:rsidRPr="008C1622">
        <w:rPr>
          <w:sz w:val="20"/>
          <w:szCs w:val="20"/>
        </w:rPr>
        <w:t xml:space="preserve">Seguro de </w:t>
      </w:r>
      <w:r>
        <w:rPr>
          <w:sz w:val="20"/>
          <w:szCs w:val="20"/>
        </w:rPr>
        <w:t>a</w:t>
      </w:r>
      <w:r w:rsidRPr="008C1622">
        <w:rPr>
          <w:sz w:val="20"/>
          <w:szCs w:val="20"/>
        </w:rPr>
        <w:t>sistencia</w:t>
      </w:r>
      <w:r>
        <w:rPr>
          <w:sz w:val="20"/>
          <w:szCs w:val="20"/>
        </w:rPr>
        <w:t xml:space="preserve"> básico. </w:t>
      </w:r>
    </w:p>
    <w:p w:rsidR="00E745AB" w:rsidRPr="00D91907" w:rsidRDefault="00E745AB" w:rsidP="00E745AB">
      <w:pPr>
        <w:tabs>
          <w:tab w:val="left" w:pos="851"/>
        </w:tabs>
        <w:rPr>
          <w:sz w:val="20"/>
          <w:szCs w:val="20"/>
        </w:rPr>
      </w:pPr>
    </w:p>
    <w:p w:rsidR="00E745AB" w:rsidRPr="00D91907" w:rsidRDefault="00E745AB" w:rsidP="00E745AB">
      <w:pPr>
        <w:tabs>
          <w:tab w:val="left" w:pos="851"/>
        </w:tabs>
        <w:rPr>
          <w:b/>
          <w:bCs/>
        </w:rPr>
      </w:pPr>
      <w:r w:rsidRPr="00D91907">
        <w:rPr>
          <w:b/>
          <w:bCs/>
        </w:rPr>
        <w:t>NO Incluye</w:t>
      </w:r>
    </w:p>
    <w:p w:rsidR="00E745AB" w:rsidRDefault="00E745AB" w:rsidP="00E745AB">
      <w:pPr>
        <w:pStyle w:val="Prrafodelista"/>
        <w:numPr>
          <w:ilvl w:val="0"/>
          <w:numId w:val="3"/>
        </w:numPr>
        <w:tabs>
          <w:tab w:val="left" w:pos="851"/>
        </w:tabs>
        <w:spacing w:after="0" w:line="240" w:lineRule="auto"/>
        <w:ind w:left="1276" w:hanging="709"/>
        <w:rPr>
          <w:sz w:val="20"/>
          <w:szCs w:val="20"/>
        </w:rPr>
      </w:pPr>
      <w:r w:rsidRPr="00B56B0D">
        <w:rPr>
          <w:sz w:val="20"/>
          <w:szCs w:val="20"/>
        </w:rPr>
        <w:t>Vuelos internacionales y doméstico</w:t>
      </w:r>
      <w:r>
        <w:rPr>
          <w:sz w:val="20"/>
          <w:szCs w:val="20"/>
        </w:rPr>
        <w:t>s</w:t>
      </w:r>
    </w:p>
    <w:p w:rsidR="00E745AB" w:rsidRPr="00B56B0D" w:rsidRDefault="00E745AB" w:rsidP="00E745AB">
      <w:pPr>
        <w:pStyle w:val="Prrafodelista"/>
        <w:numPr>
          <w:ilvl w:val="0"/>
          <w:numId w:val="3"/>
        </w:numPr>
        <w:tabs>
          <w:tab w:val="left" w:pos="851"/>
        </w:tabs>
        <w:spacing w:after="0" w:line="240" w:lineRule="auto"/>
        <w:ind w:left="1276" w:hanging="709"/>
        <w:rPr>
          <w:sz w:val="20"/>
          <w:szCs w:val="20"/>
        </w:rPr>
      </w:pPr>
      <w:r>
        <w:rPr>
          <w:sz w:val="20"/>
          <w:szCs w:val="20"/>
        </w:rPr>
        <w:t>Excursiones opcionales</w:t>
      </w:r>
    </w:p>
    <w:p w:rsidR="00E745AB" w:rsidRPr="00B56B0D" w:rsidRDefault="00E745AB" w:rsidP="00E745AB">
      <w:pPr>
        <w:pStyle w:val="Prrafodelista"/>
        <w:numPr>
          <w:ilvl w:val="0"/>
          <w:numId w:val="3"/>
        </w:numPr>
        <w:tabs>
          <w:tab w:val="left" w:pos="851"/>
        </w:tabs>
        <w:spacing w:after="0" w:line="240" w:lineRule="auto"/>
        <w:ind w:left="1276" w:hanging="709"/>
        <w:rPr>
          <w:sz w:val="20"/>
          <w:szCs w:val="20"/>
        </w:rPr>
      </w:pPr>
      <w:r w:rsidRPr="00B56B0D">
        <w:rPr>
          <w:sz w:val="20"/>
          <w:szCs w:val="20"/>
        </w:rPr>
        <w:t>Bebidas en las comidas mencionadas</w:t>
      </w:r>
    </w:p>
    <w:p w:rsidR="00E745AB" w:rsidRPr="00B56B0D" w:rsidRDefault="00E745AB" w:rsidP="00E745AB">
      <w:pPr>
        <w:pStyle w:val="Prrafodelista"/>
        <w:numPr>
          <w:ilvl w:val="0"/>
          <w:numId w:val="3"/>
        </w:numPr>
        <w:tabs>
          <w:tab w:val="left" w:pos="851"/>
        </w:tabs>
        <w:spacing w:after="0" w:line="240" w:lineRule="auto"/>
        <w:ind w:left="1276" w:hanging="709"/>
        <w:rPr>
          <w:sz w:val="20"/>
          <w:szCs w:val="20"/>
        </w:rPr>
      </w:pPr>
      <w:r w:rsidRPr="00B56B0D">
        <w:rPr>
          <w:sz w:val="20"/>
          <w:szCs w:val="20"/>
        </w:rPr>
        <w:t>Ningún servicio no especificado</w:t>
      </w:r>
    </w:p>
    <w:p w:rsidR="00E745AB" w:rsidRPr="00B56B0D" w:rsidRDefault="00E745AB" w:rsidP="00E745AB">
      <w:pPr>
        <w:pStyle w:val="Prrafodelista"/>
        <w:numPr>
          <w:ilvl w:val="0"/>
          <w:numId w:val="3"/>
        </w:numPr>
        <w:tabs>
          <w:tab w:val="left" w:pos="851"/>
        </w:tabs>
        <w:spacing w:after="0" w:line="240" w:lineRule="auto"/>
        <w:ind w:left="1276" w:hanging="709"/>
        <w:rPr>
          <w:sz w:val="20"/>
          <w:szCs w:val="20"/>
        </w:rPr>
      </w:pPr>
      <w:r w:rsidRPr="00B56B0D">
        <w:rPr>
          <w:sz w:val="20"/>
          <w:szCs w:val="20"/>
        </w:rPr>
        <w:t>Gastos personales</w:t>
      </w:r>
    </w:p>
    <w:p w:rsidR="0052603B" w:rsidRDefault="00E745AB" w:rsidP="0052603B">
      <w:pPr>
        <w:pStyle w:val="Prrafodelista"/>
        <w:numPr>
          <w:ilvl w:val="0"/>
          <w:numId w:val="3"/>
        </w:numPr>
        <w:tabs>
          <w:tab w:val="left" w:pos="851"/>
        </w:tabs>
        <w:spacing w:after="0" w:line="240" w:lineRule="auto"/>
        <w:ind w:left="1276" w:hanging="709"/>
        <w:rPr>
          <w:sz w:val="20"/>
          <w:szCs w:val="20"/>
        </w:rPr>
      </w:pPr>
      <w:r w:rsidRPr="00B56B0D">
        <w:rPr>
          <w:sz w:val="20"/>
          <w:szCs w:val="20"/>
        </w:rPr>
        <w:t>Propinas</w:t>
      </w:r>
    </w:p>
    <w:p w:rsidR="00EF67D4" w:rsidRDefault="00EF67D4" w:rsidP="0052603B">
      <w:pPr>
        <w:rPr>
          <w:rFonts w:eastAsia="Calibri" w:cs="Tahoma"/>
          <w:b/>
          <w:color w:val="000000" w:themeColor="text1"/>
        </w:rPr>
      </w:pPr>
    </w:p>
    <w:tbl>
      <w:tblPr>
        <w:tblW w:w="8002" w:type="dxa"/>
        <w:tblInd w:w="-152" w:type="dxa"/>
        <w:tblCellMar>
          <w:left w:w="70" w:type="dxa"/>
          <w:right w:w="70" w:type="dxa"/>
        </w:tblCellMar>
        <w:tblLook w:val="04A0" w:firstRow="1" w:lastRow="0" w:firstColumn="1" w:lastColumn="0" w:noHBand="0" w:noVBand="1"/>
      </w:tblPr>
      <w:tblGrid>
        <w:gridCol w:w="5750"/>
        <w:gridCol w:w="744"/>
        <w:gridCol w:w="694"/>
        <w:gridCol w:w="914"/>
      </w:tblGrid>
      <w:tr w:rsidR="000568A5" w:rsidRPr="000568A5" w:rsidTr="000568A5">
        <w:trPr>
          <w:trHeight w:val="256"/>
        </w:trPr>
        <w:tc>
          <w:tcPr>
            <w:tcW w:w="8002" w:type="dxa"/>
            <w:gridSpan w:val="4"/>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0568A5" w:rsidRPr="000568A5" w:rsidRDefault="000568A5" w:rsidP="000568A5">
            <w:pPr>
              <w:jc w:val="center"/>
              <w:rPr>
                <w:rFonts w:ascii="Calibri" w:eastAsia="Times New Roman" w:hAnsi="Calibri" w:cs="Calibri"/>
                <w:b/>
                <w:bCs/>
                <w:color w:val="FFFFFF"/>
                <w:sz w:val="20"/>
                <w:szCs w:val="20"/>
                <w:lang w:val="es-MX" w:eastAsia="es-MX"/>
              </w:rPr>
            </w:pPr>
            <w:r w:rsidRPr="000568A5">
              <w:rPr>
                <w:rFonts w:ascii="Calibri" w:eastAsia="Times New Roman" w:hAnsi="Calibri" w:cs="Calibri"/>
                <w:b/>
                <w:bCs/>
                <w:color w:val="FFFFFF"/>
                <w:sz w:val="20"/>
                <w:szCs w:val="20"/>
                <w:lang w:val="es-MX" w:eastAsia="es-MX"/>
              </w:rPr>
              <w:t xml:space="preserve">TARIFA EN USD POR PERSONA </w:t>
            </w:r>
          </w:p>
        </w:tc>
      </w:tr>
      <w:tr w:rsidR="000568A5" w:rsidRPr="000568A5" w:rsidTr="000568A5">
        <w:trPr>
          <w:trHeight w:val="256"/>
        </w:trPr>
        <w:tc>
          <w:tcPr>
            <w:tcW w:w="8002"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568A5" w:rsidRPr="000568A5" w:rsidRDefault="000568A5" w:rsidP="000568A5">
            <w:pPr>
              <w:rPr>
                <w:rFonts w:ascii="Calibri" w:eastAsia="Times New Roman" w:hAnsi="Calibri" w:cs="Calibri"/>
                <w:b/>
                <w:bCs/>
                <w:color w:val="000000"/>
                <w:sz w:val="20"/>
                <w:szCs w:val="20"/>
                <w:lang w:val="es-MX" w:eastAsia="es-MX"/>
              </w:rPr>
            </w:pPr>
            <w:r w:rsidRPr="000568A5">
              <w:rPr>
                <w:rFonts w:ascii="Calibri" w:eastAsia="Times New Roman" w:hAnsi="Calibri" w:cs="Calibri"/>
                <w:b/>
                <w:bCs/>
                <w:color w:val="000000"/>
                <w:sz w:val="20"/>
                <w:szCs w:val="20"/>
                <w:lang w:val="es-MX" w:eastAsia="es-MX"/>
              </w:rPr>
              <w:t xml:space="preserve">SERVICIOS TERRESTRES EXCLUSIVAMENTE                    (MÍNIMO 2 PASAJEROS) </w:t>
            </w:r>
          </w:p>
        </w:tc>
      </w:tr>
      <w:tr w:rsidR="000568A5" w:rsidRPr="000568A5" w:rsidTr="000568A5">
        <w:trPr>
          <w:trHeight w:val="256"/>
        </w:trPr>
        <w:tc>
          <w:tcPr>
            <w:tcW w:w="5750" w:type="dxa"/>
            <w:tcBorders>
              <w:top w:val="nil"/>
              <w:left w:val="single" w:sz="8" w:space="0" w:color="auto"/>
              <w:bottom w:val="single" w:sz="8" w:space="0" w:color="auto"/>
              <w:right w:val="single" w:sz="4" w:space="0" w:color="auto"/>
            </w:tcBorders>
            <w:shd w:val="clear" w:color="000000" w:fill="000000"/>
            <w:noWrap/>
            <w:vAlign w:val="bottom"/>
            <w:hideMark/>
          </w:tcPr>
          <w:p w:rsidR="000568A5" w:rsidRPr="000568A5" w:rsidRDefault="000568A5" w:rsidP="000568A5">
            <w:pPr>
              <w:rPr>
                <w:rFonts w:ascii="Calibri" w:eastAsia="Times New Roman" w:hAnsi="Calibri" w:cs="Calibri"/>
                <w:b/>
                <w:bCs/>
                <w:color w:val="FFFFFF"/>
                <w:sz w:val="20"/>
                <w:szCs w:val="20"/>
                <w:lang w:val="es-MX" w:eastAsia="es-MX"/>
              </w:rPr>
            </w:pPr>
            <w:r w:rsidRPr="000568A5">
              <w:rPr>
                <w:rFonts w:ascii="Calibri" w:eastAsia="Times New Roman" w:hAnsi="Calibri" w:cs="Calibri"/>
                <w:b/>
                <w:bCs/>
                <w:color w:val="FFFFFF"/>
                <w:sz w:val="20"/>
                <w:szCs w:val="20"/>
                <w:lang w:val="es-MX" w:eastAsia="es-MX"/>
              </w:rPr>
              <w:t>01 Octubre 2024 - 30 Abril 2025</w:t>
            </w:r>
          </w:p>
        </w:tc>
        <w:tc>
          <w:tcPr>
            <w:tcW w:w="744" w:type="dxa"/>
            <w:tcBorders>
              <w:top w:val="nil"/>
              <w:left w:val="nil"/>
              <w:bottom w:val="single" w:sz="8" w:space="0" w:color="auto"/>
              <w:right w:val="single" w:sz="4" w:space="0" w:color="auto"/>
            </w:tcBorders>
            <w:shd w:val="clear" w:color="000000" w:fill="000000"/>
            <w:noWrap/>
            <w:vAlign w:val="bottom"/>
            <w:hideMark/>
          </w:tcPr>
          <w:p w:rsidR="000568A5" w:rsidRPr="000568A5" w:rsidRDefault="000568A5" w:rsidP="000568A5">
            <w:pPr>
              <w:jc w:val="center"/>
              <w:rPr>
                <w:rFonts w:ascii="Calibri" w:eastAsia="Times New Roman" w:hAnsi="Calibri" w:cs="Calibri"/>
                <w:b/>
                <w:bCs/>
                <w:color w:val="FFFFFF"/>
                <w:sz w:val="20"/>
                <w:szCs w:val="20"/>
                <w:lang w:val="es-MX" w:eastAsia="es-MX"/>
              </w:rPr>
            </w:pPr>
            <w:r w:rsidRPr="000568A5">
              <w:rPr>
                <w:rFonts w:ascii="Calibri" w:eastAsia="Times New Roman" w:hAnsi="Calibri" w:cs="Calibri"/>
                <w:b/>
                <w:bCs/>
                <w:color w:val="FFFFFF"/>
                <w:sz w:val="20"/>
                <w:szCs w:val="20"/>
                <w:lang w:val="es-MX" w:eastAsia="es-MX"/>
              </w:rPr>
              <w:t>DOBLE</w:t>
            </w:r>
          </w:p>
        </w:tc>
        <w:tc>
          <w:tcPr>
            <w:tcW w:w="652" w:type="dxa"/>
            <w:tcBorders>
              <w:top w:val="nil"/>
              <w:left w:val="nil"/>
              <w:bottom w:val="single" w:sz="8" w:space="0" w:color="auto"/>
              <w:right w:val="single" w:sz="4" w:space="0" w:color="auto"/>
            </w:tcBorders>
            <w:shd w:val="clear" w:color="000000" w:fill="000000"/>
            <w:noWrap/>
            <w:vAlign w:val="bottom"/>
            <w:hideMark/>
          </w:tcPr>
          <w:p w:rsidR="000568A5" w:rsidRPr="000568A5" w:rsidRDefault="000568A5" w:rsidP="000568A5">
            <w:pPr>
              <w:jc w:val="center"/>
              <w:rPr>
                <w:rFonts w:ascii="Calibri" w:eastAsia="Times New Roman" w:hAnsi="Calibri" w:cs="Calibri"/>
                <w:b/>
                <w:bCs/>
                <w:color w:val="FFFFFF"/>
                <w:sz w:val="20"/>
                <w:szCs w:val="20"/>
                <w:lang w:val="es-MX" w:eastAsia="es-MX"/>
              </w:rPr>
            </w:pPr>
            <w:r w:rsidRPr="000568A5">
              <w:rPr>
                <w:rFonts w:ascii="Calibri" w:eastAsia="Times New Roman" w:hAnsi="Calibri" w:cs="Calibri"/>
                <w:b/>
                <w:bCs/>
                <w:color w:val="FFFFFF"/>
                <w:sz w:val="20"/>
                <w:szCs w:val="20"/>
                <w:lang w:val="es-MX" w:eastAsia="es-MX"/>
              </w:rPr>
              <w:t>TRIPLE</w:t>
            </w:r>
          </w:p>
        </w:tc>
        <w:tc>
          <w:tcPr>
            <w:tcW w:w="854" w:type="dxa"/>
            <w:tcBorders>
              <w:top w:val="nil"/>
              <w:left w:val="nil"/>
              <w:bottom w:val="single" w:sz="8" w:space="0" w:color="auto"/>
              <w:right w:val="single" w:sz="8" w:space="0" w:color="auto"/>
            </w:tcBorders>
            <w:shd w:val="clear" w:color="000000" w:fill="000000"/>
            <w:noWrap/>
            <w:vAlign w:val="bottom"/>
            <w:hideMark/>
          </w:tcPr>
          <w:p w:rsidR="000568A5" w:rsidRPr="000568A5" w:rsidRDefault="000568A5" w:rsidP="000568A5">
            <w:pPr>
              <w:jc w:val="center"/>
              <w:rPr>
                <w:rFonts w:ascii="Calibri" w:eastAsia="Times New Roman" w:hAnsi="Calibri" w:cs="Calibri"/>
                <w:b/>
                <w:bCs/>
                <w:color w:val="FFFFFF"/>
                <w:sz w:val="20"/>
                <w:szCs w:val="20"/>
                <w:lang w:val="es-MX" w:eastAsia="es-MX"/>
              </w:rPr>
            </w:pPr>
            <w:r w:rsidRPr="000568A5">
              <w:rPr>
                <w:rFonts w:ascii="Calibri" w:eastAsia="Times New Roman" w:hAnsi="Calibri" w:cs="Calibri"/>
                <w:b/>
                <w:bCs/>
                <w:color w:val="FFFFFF"/>
                <w:sz w:val="20"/>
                <w:szCs w:val="20"/>
                <w:lang w:val="es-MX" w:eastAsia="es-MX"/>
              </w:rPr>
              <w:t>SENCILLA</w:t>
            </w:r>
          </w:p>
        </w:tc>
      </w:tr>
      <w:tr w:rsidR="000568A5" w:rsidRPr="000568A5" w:rsidTr="000568A5">
        <w:trPr>
          <w:trHeight w:val="256"/>
        </w:trPr>
        <w:tc>
          <w:tcPr>
            <w:tcW w:w="5750" w:type="dxa"/>
            <w:tcBorders>
              <w:top w:val="nil"/>
              <w:left w:val="single" w:sz="8" w:space="0" w:color="auto"/>
              <w:bottom w:val="single" w:sz="4" w:space="0" w:color="auto"/>
              <w:right w:val="single" w:sz="4" w:space="0" w:color="auto"/>
            </w:tcBorders>
            <w:shd w:val="clear" w:color="000000" w:fill="FFFFFF"/>
            <w:noWrap/>
            <w:vAlign w:val="bottom"/>
            <w:hideMark/>
          </w:tcPr>
          <w:p w:rsidR="000568A5" w:rsidRPr="000568A5" w:rsidRDefault="000568A5" w:rsidP="000568A5">
            <w:pPr>
              <w:rPr>
                <w:rFonts w:ascii="Calibri" w:eastAsia="Times New Roman" w:hAnsi="Calibri" w:cs="Calibri"/>
                <w:b/>
                <w:bCs/>
                <w:sz w:val="20"/>
                <w:szCs w:val="20"/>
                <w:lang w:val="es-MX" w:eastAsia="es-MX"/>
              </w:rPr>
            </w:pPr>
            <w:r w:rsidRPr="000568A5">
              <w:rPr>
                <w:rFonts w:ascii="Calibri" w:eastAsia="Times New Roman" w:hAnsi="Calibri" w:cs="Calibri"/>
                <w:b/>
                <w:bCs/>
                <w:sz w:val="20"/>
                <w:szCs w:val="20"/>
                <w:lang w:val="es-MX" w:eastAsia="es-MX"/>
              </w:rPr>
              <w:t>TURISTA</w:t>
            </w:r>
          </w:p>
        </w:tc>
        <w:tc>
          <w:tcPr>
            <w:tcW w:w="744" w:type="dxa"/>
            <w:tcBorders>
              <w:top w:val="nil"/>
              <w:left w:val="nil"/>
              <w:bottom w:val="single" w:sz="4" w:space="0" w:color="auto"/>
              <w:right w:val="single" w:sz="4" w:space="0" w:color="auto"/>
            </w:tcBorders>
            <w:shd w:val="clear" w:color="000000" w:fill="FFFFFF"/>
            <w:noWrap/>
            <w:vAlign w:val="bottom"/>
            <w:hideMark/>
          </w:tcPr>
          <w:p w:rsidR="000568A5" w:rsidRPr="000568A5" w:rsidRDefault="000568A5" w:rsidP="000568A5">
            <w:pPr>
              <w:jc w:val="center"/>
              <w:rPr>
                <w:rFonts w:ascii="Calibri" w:eastAsia="Times New Roman" w:hAnsi="Calibri" w:cs="Calibri"/>
                <w:b/>
                <w:bCs/>
                <w:color w:val="000000"/>
                <w:sz w:val="20"/>
                <w:szCs w:val="20"/>
                <w:lang w:val="es-MX" w:eastAsia="es-MX"/>
              </w:rPr>
            </w:pPr>
            <w:r w:rsidRPr="000568A5">
              <w:rPr>
                <w:rFonts w:ascii="Calibri" w:eastAsia="Times New Roman" w:hAnsi="Calibri" w:cs="Calibri"/>
                <w:b/>
                <w:bCs/>
                <w:color w:val="000000"/>
                <w:sz w:val="20"/>
                <w:szCs w:val="20"/>
                <w:lang w:val="es-MX" w:eastAsia="es-MX"/>
              </w:rPr>
              <w:t>2516</w:t>
            </w:r>
          </w:p>
        </w:tc>
        <w:tc>
          <w:tcPr>
            <w:tcW w:w="652" w:type="dxa"/>
            <w:tcBorders>
              <w:top w:val="nil"/>
              <w:left w:val="nil"/>
              <w:bottom w:val="single" w:sz="4" w:space="0" w:color="auto"/>
              <w:right w:val="single" w:sz="4" w:space="0" w:color="auto"/>
            </w:tcBorders>
            <w:shd w:val="clear" w:color="000000" w:fill="FFFFFF"/>
            <w:noWrap/>
            <w:vAlign w:val="bottom"/>
            <w:hideMark/>
          </w:tcPr>
          <w:p w:rsidR="000568A5" w:rsidRPr="000568A5" w:rsidRDefault="000568A5" w:rsidP="000568A5">
            <w:pPr>
              <w:jc w:val="center"/>
              <w:rPr>
                <w:rFonts w:ascii="Calibri" w:eastAsia="Times New Roman" w:hAnsi="Calibri" w:cs="Calibri"/>
                <w:b/>
                <w:bCs/>
                <w:color w:val="000000"/>
                <w:sz w:val="20"/>
                <w:szCs w:val="20"/>
                <w:lang w:val="es-MX" w:eastAsia="es-MX"/>
              </w:rPr>
            </w:pPr>
            <w:r w:rsidRPr="000568A5">
              <w:rPr>
                <w:rFonts w:ascii="Calibri" w:eastAsia="Times New Roman" w:hAnsi="Calibri" w:cs="Calibri"/>
                <w:b/>
                <w:bCs/>
                <w:color w:val="000000"/>
                <w:sz w:val="20"/>
                <w:szCs w:val="20"/>
                <w:lang w:val="es-MX" w:eastAsia="es-MX"/>
              </w:rPr>
              <w:t>2511</w:t>
            </w:r>
          </w:p>
        </w:tc>
        <w:tc>
          <w:tcPr>
            <w:tcW w:w="854" w:type="dxa"/>
            <w:tcBorders>
              <w:top w:val="nil"/>
              <w:left w:val="nil"/>
              <w:bottom w:val="single" w:sz="4" w:space="0" w:color="auto"/>
              <w:right w:val="single" w:sz="8" w:space="0" w:color="auto"/>
            </w:tcBorders>
            <w:shd w:val="clear" w:color="000000" w:fill="FFFFFF"/>
            <w:noWrap/>
            <w:vAlign w:val="bottom"/>
            <w:hideMark/>
          </w:tcPr>
          <w:p w:rsidR="000568A5" w:rsidRPr="000568A5" w:rsidRDefault="000568A5" w:rsidP="000568A5">
            <w:pPr>
              <w:jc w:val="center"/>
              <w:rPr>
                <w:rFonts w:ascii="Calibri" w:eastAsia="Times New Roman" w:hAnsi="Calibri" w:cs="Calibri"/>
                <w:b/>
                <w:bCs/>
                <w:color w:val="000000"/>
                <w:sz w:val="20"/>
                <w:szCs w:val="20"/>
                <w:lang w:val="es-MX" w:eastAsia="es-MX"/>
              </w:rPr>
            </w:pPr>
            <w:r w:rsidRPr="000568A5">
              <w:rPr>
                <w:rFonts w:ascii="Calibri" w:eastAsia="Times New Roman" w:hAnsi="Calibri" w:cs="Calibri"/>
                <w:b/>
                <w:bCs/>
                <w:color w:val="000000"/>
                <w:sz w:val="20"/>
                <w:szCs w:val="20"/>
                <w:lang w:val="es-MX" w:eastAsia="es-MX"/>
              </w:rPr>
              <w:t>3522</w:t>
            </w:r>
          </w:p>
        </w:tc>
      </w:tr>
      <w:tr w:rsidR="000568A5" w:rsidRPr="000568A5" w:rsidTr="000568A5">
        <w:trPr>
          <w:trHeight w:val="256"/>
        </w:trPr>
        <w:tc>
          <w:tcPr>
            <w:tcW w:w="5750" w:type="dxa"/>
            <w:tcBorders>
              <w:top w:val="nil"/>
              <w:left w:val="single" w:sz="8" w:space="0" w:color="auto"/>
              <w:bottom w:val="single" w:sz="4" w:space="0" w:color="auto"/>
              <w:right w:val="single" w:sz="4" w:space="0" w:color="auto"/>
            </w:tcBorders>
            <w:shd w:val="clear" w:color="000000" w:fill="FFFFFF"/>
            <w:noWrap/>
            <w:vAlign w:val="bottom"/>
            <w:hideMark/>
          </w:tcPr>
          <w:p w:rsidR="000568A5" w:rsidRPr="000568A5" w:rsidRDefault="000568A5" w:rsidP="000568A5">
            <w:pPr>
              <w:rPr>
                <w:rFonts w:ascii="Calibri" w:eastAsia="Times New Roman" w:hAnsi="Calibri" w:cs="Calibri"/>
                <w:b/>
                <w:bCs/>
                <w:sz w:val="20"/>
                <w:szCs w:val="20"/>
                <w:lang w:val="es-MX" w:eastAsia="es-MX"/>
              </w:rPr>
            </w:pPr>
            <w:r w:rsidRPr="000568A5">
              <w:rPr>
                <w:rFonts w:ascii="Calibri" w:eastAsia="Times New Roman" w:hAnsi="Calibri" w:cs="Calibri"/>
                <w:b/>
                <w:bCs/>
                <w:sz w:val="20"/>
                <w:szCs w:val="20"/>
                <w:lang w:val="es-MX" w:eastAsia="es-MX"/>
              </w:rPr>
              <w:t>PRIMERA</w:t>
            </w:r>
          </w:p>
        </w:tc>
        <w:tc>
          <w:tcPr>
            <w:tcW w:w="744" w:type="dxa"/>
            <w:tcBorders>
              <w:top w:val="nil"/>
              <w:left w:val="nil"/>
              <w:bottom w:val="single" w:sz="4" w:space="0" w:color="auto"/>
              <w:right w:val="single" w:sz="4" w:space="0" w:color="auto"/>
            </w:tcBorders>
            <w:shd w:val="clear" w:color="000000" w:fill="FFFFFF"/>
            <w:noWrap/>
            <w:vAlign w:val="bottom"/>
            <w:hideMark/>
          </w:tcPr>
          <w:p w:rsidR="000568A5" w:rsidRPr="000568A5" w:rsidRDefault="000568A5" w:rsidP="000568A5">
            <w:pPr>
              <w:jc w:val="center"/>
              <w:rPr>
                <w:rFonts w:ascii="Calibri" w:eastAsia="Times New Roman" w:hAnsi="Calibri" w:cs="Calibri"/>
                <w:b/>
                <w:bCs/>
                <w:sz w:val="20"/>
                <w:szCs w:val="20"/>
                <w:lang w:val="es-MX" w:eastAsia="es-MX"/>
              </w:rPr>
            </w:pPr>
            <w:r w:rsidRPr="000568A5">
              <w:rPr>
                <w:rFonts w:ascii="Calibri" w:eastAsia="Times New Roman" w:hAnsi="Calibri" w:cs="Calibri"/>
                <w:b/>
                <w:bCs/>
                <w:sz w:val="20"/>
                <w:szCs w:val="20"/>
                <w:lang w:val="es-MX" w:eastAsia="es-MX"/>
              </w:rPr>
              <w:t>2861</w:t>
            </w:r>
          </w:p>
        </w:tc>
        <w:tc>
          <w:tcPr>
            <w:tcW w:w="652" w:type="dxa"/>
            <w:tcBorders>
              <w:top w:val="nil"/>
              <w:left w:val="nil"/>
              <w:bottom w:val="single" w:sz="4" w:space="0" w:color="auto"/>
              <w:right w:val="single" w:sz="4" w:space="0" w:color="auto"/>
            </w:tcBorders>
            <w:shd w:val="clear" w:color="000000" w:fill="FFFFFF"/>
            <w:noWrap/>
            <w:vAlign w:val="bottom"/>
            <w:hideMark/>
          </w:tcPr>
          <w:p w:rsidR="000568A5" w:rsidRPr="000568A5" w:rsidRDefault="000568A5" w:rsidP="000568A5">
            <w:pPr>
              <w:jc w:val="center"/>
              <w:rPr>
                <w:rFonts w:ascii="Calibri" w:eastAsia="Times New Roman" w:hAnsi="Calibri" w:cs="Calibri"/>
                <w:b/>
                <w:bCs/>
                <w:sz w:val="20"/>
                <w:szCs w:val="20"/>
                <w:lang w:val="es-MX" w:eastAsia="es-MX"/>
              </w:rPr>
            </w:pPr>
            <w:r w:rsidRPr="000568A5">
              <w:rPr>
                <w:rFonts w:ascii="Calibri" w:eastAsia="Times New Roman" w:hAnsi="Calibri" w:cs="Calibri"/>
                <w:b/>
                <w:bCs/>
                <w:sz w:val="20"/>
                <w:szCs w:val="20"/>
                <w:lang w:val="es-MX" w:eastAsia="es-MX"/>
              </w:rPr>
              <w:t>2857</w:t>
            </w:r>
          </w:p>
        </w:tc>
        <w:tc>
          <w:tcPr>
            <w:tcW w:w="854" w:type="dxa"/>
            <w:tcBorders>
              <w:top w:val="nil"/>
              <w:left w:val="nil"/>
              <w:bottom w:val="single" w:sz="4" w:space="0" w:color="auto"/>
              <w:right w:val="single" w:sz="8" w:space="0" w:color="auto"/>
            </w:tcBorders>
            <w:shd w:val="clear" w:color="000000" w:fill="FFFFFF"/>
            <w:noWrap/>
            <w:vAlign w:val="bottom"/>
            <w:hideMark/>
          </w:tcPr>
          <w:p w:rsidR="000568A5" w:rsidRPr="000568A5" w:rsidRDefault="000568A5" w:rsidP="000568A5">
            <w:pPr>
              <w:jc w:val="center"/>
              <w:rPr>
                <w:rFonts w:ascii="Calibri" w:eastAsia="Times New Roman" w:hAnsi="Calibri" w:cs="Calibri"/>
                <w:b/>
                <w:bCs/>
                <w:sz w:val="20"/>
                <w:szCs w:val="20"/>
                <w:lang w:val="es-MX" w:eastAsia="es-MX"/>
              </w:rPr>
            </w:pPr>
            <w:r w:rsidRPr="000568A5">
              <w:rPr>
                <w:rFonts w:ascii="Calibri" w:eastAsia="Times New Roman" w:hAnsi="Calibri" w:cs="Calibri"/>
                <w:b/>
                <w:bCs/>
                <w:sz w:val="20"/>
                <w:szCs w:val="20"/>
                <w:lang w:val="es-MX" w:eastAsia="es-MX"/>
              </w:rPr>
              <w:t>4821</w:t>
            </w:r>
          </w:p>
        </w:tc>
      </w:tr>
      <w:tr w:rsidR="000568A5" w:rsidRPr="000568A5" w:rsidTr="000568A5">
        <w:trPr>
          <w:trHeight w:val="256"/>
        </w:trPr>
        <w:tc>
          <w:tcPr>
            <w:tcW w:w="5750" w:type="dxa"/>
            <w:tcBorders>
              <w:top w:val="nil"/>
              <w:left w:val="single" w:sz="8" w:space="0" w:color="auto"/>
              <w:bottom w:val="single" w:sz="4" w:space="0" w:color="auto"/>
              <w:right w:val="single" w:sz="4" w:space="0" w:color="auto"/>
            </w:tcBorders>
            <w:shd w:val="clear" w:color="auto" w:fill="auto"/>
            <w:noWrap/>
            <w:vAlign w:val="bottom"/>
            <w:hideMark/>
          </w:tcPr>
          <w:p w:rsidR="000568A5" w:rsidRPr="000568A5" w:rsidRDefault="000568A5" w:rsidP="000568A5">
            <w:pPr>
              <w:rPr>
                <w:rFonts w:ascii="Calibri" w:eastAsia="Times New Roman" w:hAnsi="Calibri" w:cs="Calibri"/>
                <w:b/>
                <w:bCs/>
                <w:color w:val="000000"/>
                <w:sz w:val="20"/>
                <w:szCs w:val="20"/>
                <w:lang w:val="es-MX" w:eastAsia="es-MX"/>
              </w:rPr>
            </w:pPr>
            <w:r w:rsidRPr="000568A5">
              <w:rPr>
                <w:rFonts w:ascii="Calibri" w:eastAsia="Times New Roman" w:hAnsi="Calibri" w:cs="Calibri"/>
                <w:b/>
                <w:bCs/>
                <w:color w:val="000000"/>
                <w:sz w:val="20"/>
                <w:szCs w:val="20"/>
                <w:lang w:val="es-MX" w:eastAsia="es-MX"/>
              </w:rPr>
              <w:t>SUPERIOR</w:t>
            </w:r>
          </w:p>
        </w:tc>
        <w:tc>
          <w:tcPr>
            <w:tcW w:w="744" w:type="dxa"/>
            <w:tcBorders>
              <w:top w:val="nil"/>
              <w:left w:val="nil"/>
              <w:bottom w:val="single" w:sz="4" w:space="0" w:color="auto"/>
              <w:right w:val="single" w:sz="4" w:space="0" w:color="auto"/>
            </w:tcBorders>
            <w:shd w:val="clear" w:color="auto" w:fill="auto"/>
            <w:noWrap/>
            <w:vAlign w:val="bottom"/>
            <w:hideMark/>
          </w:tcPr>
          <w:p w:rsidR="000568A5" w:rsidRPr="000568A5" w:rsidRDefault="000568A5" w:rsidP="000568A5">
            <w:pPr>
              <w:jc w:val="center"/>
              <w:rPr>
                <w:rFonts w:ascii="Calibri" w:eastAsia="Times New Roman" w:hAnsi="Calibri" w:cs="Calibri"/>
                <w:b/>
                <w:bCs/>
                <w:sz w:val="20"/>
                <w:szCs w:val="20"/>
                <w:lang w:val="es-MX" w:eastAsia="es-MX"/>
              </w:rPr>
            </w:pPr>
            <w:r w:rsidRPr="000568A5">
              <w:rPr>
                <w:rFonts w:ascii="Calibri" w:eastAsia="Times New Roman" w:hAnsi="Calibri" w:cs="Calibri"/>
                <w:b/>
                <w:bCs/>
                <w:sz w:val="20"/>
                <w:szCs w:val="20"/>
                <w:lang w:val="es-MX" w:eastAsia="es-MX"/>
              </w:rPr>
              <w:t>4016</w:t>
            </w:r>
          </w:p>
        </w:tc>
        <w:tc>
          <w:tcPr>
            <w:tcW w:w="652" w:type="dxa"/>
            <w:tcBorders>
              <w:top w:val="nil"/>
              <w:left w:val="nil"/>
              <w:bottom w:val="single" w:sz="4" w:space="0" w:color="auto"/>
              <w:right w:val="single" w:sz="4" w:space="0" w:color="auto"/>
            </w:tcBorders>
            <w:shd w:val="clear" w:color="auto" w:fill="auto"/>
            <w:noWrap/>
            <w:vAlign w:val="bottom"/>
            <w:hideMark/>
          </w:tcPr>
          <w:p w:rsidR="000568A5" w:rsidRPr="000568A5" w:rsidRDefault="000568A5" w:rsidP="000568A5">
            <w:pPr>
              <w:jc w:val="center"/>
              <w:rPr>
                <w:rFonts w:ascii="Calibri" w:eastAsia="Times New Roman" w:hAnsi="Calibri" w:cs="Calibri"/>
                <w:b/>
                <w:bCs/>
                <w:sz w:val="20"/>
                <w:szCs w:val="20"/>
                <w:lang w:val="es-MX" w:eastAsia="es-MX"/>
              </w:rPr>
            </w:pPr>
            <w:r w:rsidRPr="000568A5">
              <w:rPr>
                <w:rFonts w:ascii="Calibri" w:eastAsia="Times New Roman" w:hAnsi="Calibri" w:cs="Calibri"/>
                <w:b/>
                <w:bCs/>
                <w:sz w:val="20"/>
                <w:szCs w:val="20"/>
                <w:lang w:val="es-MX" w:eastAsia="es-MX"/>
              </w:rPr>
              <w:t>4011</w:t>
            </w:r>
          </w:p>
        </w:tc>
        <w:tc>
          <w:tcPr>
            <w:tcW w:w="854" w:type="dxa"/>
            <w:tcBorders>
              <w:top w:val="nil"/>
              <w:left w:val="nil"/>
              <w:bottom w:val="single" w:sz="4" w:space="0" w:color="auto"/>
              <w:right w:val="single" w:sz="8" w:space="0" w:color="auto"/>
            </w:tcBorders>
            <w:shd w:val="clear" w:color="auto" w:fill="auto"/>
            <w:noWrap/>
            <w:vAlign w:val="bottom"/>
            <w:hideMark/>
          </w:tcPr>
          <w:p w:rsidR="000568A5" w:rsidRPr="000568A5" w:rsidRDefault="000568A5" w:rsidP="000568A5">
            <w:pPr>
              <w:jc w:val="center"/>
              <w:rPr>
                <w:rFonts w:ascii="Calibri" w:eastAsia="Times New Roman" w:hAnsi="Calibri" w:cs="Calibri"/>
                <w:b/>
                <w:bCs/>
                <w:sz w:val="20"/>
                <w:szCs w:val="20"/>
                <w:lang w:val="es-MX" w:eastAsia="es-MX"/>
              </w:rPr>
            </w:pPr>
            <w:r w:rsidRPr="000568A5">
              <w:rPr>
                <w:rFonts w:ascii="Calibri" w:eastAsia="Times New Roman" w:hAnsi="Calibri" w:cs="Calibri"/>
                <w:b/>
                <w:bCs/>
                <w:sz w:val="20"/>
                <w:szCs w:val="20"/>
                <w:lang w:val="es-MX" w:eastAsia="es-MX"/>
              </w:rPr>
              <w:t>5942</w:t>
            </w:r>
          </w:p>
        </w:tc>
      </w:tr>
      <w:tr w:rsidR="000568A5" w:rsidRPr="000568A5" w:rsidTr="000568A5">
        <w:trPr>
          <w:trHeight w:val="256"/>
        </w:trPr>
        <w:tc>
          <w:tcPr>
            <w:tcW w:w="5750" w:type="dxa"/>
            <w:tcBorders>
              <w:top w:val="nil"/>
              <w:left w:val="single" w:sz="8" w:space="0" w:color="auto"/>
              <w:bottom w:val="single" w:sz="4" w:space="0" w:color="auto"/>
              <w:right w:val="nil"/>
            </w:tcBorders>
            <w:shd w:val="clear" w:color="auto" w:fill="auto"/>
            <w:noWrap/>
            <w:vAlign w:val="bottom"/>
            <w:hideMark/>
          </w:tcPr>
          <w:p w:rsidR="000568A5" w:rsidRPr="000568A5" w:rsidRDefault="000568A5" w:rsidP="000568A5">
            <w:pP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Excursión de Abu Simbel con avión</w:t>
            </w: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0568A5" w:rsidRPr="000568A5" w:rsidRDefault="000568A5" w:rsidP="000568A5">
            <w:pPr>
              <w:jc w:val="cente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521</w:t>
            </w:r>
          </w:p>
        </w:tc>
        <w:tc>
          <w:tcPr>
            <w:tcW w:w="652" w:type="dxa"/>
            <w:tcBorders>
              <w:top w:val="nil"/>
              <w:left w:val="nil"/>
              <w:bottom w:val="single" w:sz="4" w:space="0" w:color="auto"/>
              <w:right w:val="single" w:sz="4" w:space="0" w:color="auto"/>
            </w:tcBorders>
            <w:shd w:val="clear" w:color="auto" w:fill="auto"/>
            <w:noWrap/>
            <w:vAlign w:val="bottom"/>
            <w:hideMark/>
          </w:tcPr>
          <w:p w:rsidR="000568A5" w:rsidRPr="000568A5" w:rsidRDefault="000568A5" w:rsidP="000568A5">
            <w:pPr>
              <w:jc w:val="cente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521</w:t>
            </w:r>
          </w:p>
        </w:tc>
        <w:tc>
          <w:tcPr>
            <w:tcW w:w="854" w:type="dxa"/>
            <w:tcBorders>
              <w:top w:val="nil"/>
              <w:left w:val="nil"/>
              <w:bottom w:val="single" w:sz="4" w:space="0" w:color="auto"/>
              <w:right w:val="single" w:sz="8" w:space="0" w:color="auto"/>
            </w:tcBorders>
            <w:shd w:val="clear" w:color="auto" w:fill="auto"/>
            <w:noWrap/>
            <w:vAlign w:val="bottom"/>
            <w:hideMark/>
          </w:tcPr>
          <w:p w:rsidR="000568A5" w:rsidRPr="000568A5" w:rsidRDefault="000568A5" w:rsidP="000568A5">
            <w:pPr>
              <w:jc w:val="cente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521</w:t>
            </w:r>
          </w:p>
        </w:tc>
      </w:tr>
      <w:tr w:rsidR="000568A5" w:rsidRPr="000568A5" w:rsidTr="000568A5">
        <w:trPr>
          <w:trHeight w:val="267"/>
        </w:trPr>
        <w:tc>
          <w:tcPr>
            <w:tcW w:w="5750" w:type="dxa"/>
            <w:tcBorders>
              <w:top w:val="nil"/>
              <w:left w:val="single" w:sz="8" w:space="0" w:color="auto"/>
              <w:bottom w:val="single" w:sz="4" w:space="0" w:color="auto"/>
              <w:right w:val="nil"/>
            </w:tcBorders>
            <w:shd w:val="clear" w:color="auto" w:fill="auto"/>
            <w:noWrap/>
            <w:vAlign w:val="bottom"/>
            <w:hideMark/>
          </w:tcPr>
          <w:p w:rsidR="000568A5" w:rsidRPr="000568A5" w:rsidRDefault="000568A5" w:rsidP="000568A5">
            <w:pP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 xml:space="preserve">Excursión Alejandría con almuerzo </w:t>
            </w: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0568A5" w:rsidRPr="000568A5" w:rsidRDefault="000568A5" w:rsidP="000568A5">
            <w:pPr>
              <w:jc w:val="cente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274</w:t>
            </w:r>
          </w:p>
        </w:tc>
        <w:tc>
          <w:tcPr>
            <w:tcW w:w="652" w:type="dxa"/>
            <w:tcBorders>
              <w:top w:val="nil"/>
              <w:left w:val="nil"/>
              <w:bottom w:val="single" w:sz="4" w:space="0" w:color="auto"/>
              <w:right w:val="single" w:sz="4" w:space="0" w:color="auto"/>
            </w:tcBorders>
            <w:shd w:val="clear" w:color="auto" w:fill="auto"/>
            <w:noWrap/>
            <w:vAlign w:val="bottom"/>
            <w:hideMark/>
          </w:tcPr>
          <w:p w:rsidR="000568A5" w:rsidRPr="000568A5" w:rsidRDefault="000568A5" w:rsidP="000568A5">
            <w:pPr>
              <w:jc w:val="cente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274</w:t>
            </w:r>
          </w:p>
        </w:tc>
        <w:tc>
          <w:tcPr>
            <w:tcW w:w="854" w:type="dxa"/>
            <w:tcBorders>
              <w:top w:val="nil"/>
              <w:left w:val="nil"/>
              <w:bottom w:val="single" w:sz="4" w:space="0" w:color="auto"/>
              <w:right w:val="single" w:sz="8" w:space="0" w:color="auto"/>
            </w:tcBorders>
            <w:shd w:val="clear" w:color="auto" w:fill="auto"/>
            <w:noWrap/>
            <w:vAlign w:val="bottom"/>
            <w:hideMark/>
          </w:tcPr>
          <w:p w:rsidR="000568A5" w:rsidRPr="000568A5" w:rsidRDefault="000568A5" w:rsidP="000568A5">
            <w:pPr>
              <w:jc w:val="cente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274</w:t>
            </w:r>
          </w:p>
        </w:tc>
      </w:tr>
      <w:tr w:rsidR="000568A5" w:rsidRPr="000568A5" w:rsidTr="000568A5">
        <w:trPr>
          <w:trHeight w:val="256"/>
        </w:trPr>
        <w:tc>
          <w:tcPr>
            <w:tcW w:w="5750" w:type="dxa"/>
            <w:tcBorders>
              <w:top w:val="nil"/>
              <w:left w:val="single" w:sz="8" w:space="0" w:color="auto"/>
              <w:bottom w:val="single" w:sz="4" w:space="0" w:color="auto"/>
              <w:right w:val="nil"/>
            </w:tcBorders>
            <w:shd w:val="clear" w:color="auto" w:fill="auto"/>
            <w:noWrap/>
            <w:vAlign w:val="bottom"/>
            <w:hideMark/>
          </w:tcPr>
          <w:p w:rsidR="000568A5" w:rsidRPr="000568A5" w:rsidRDefault="000568A5" w:rsidP="000568A5">
            <w:pP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Exc. Bosphorus &amp; Barrio Sultanahmet regular c/almuerzo</w:t>
            </w: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0568A5" w:rsidRPr="000568A5" w:rsidRDefault="000568A5" w:rsidP="000568A5">
            <w:pPr>
              <w:jc w:val="cente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123</w:t>
            </w:r>
          </w:p>
        </w:tc>
        <w:tc>
          <w:tcPr>
            <w:tcW w:w="652" w:type="dxa"/>
            <w:tcBorders>
              <w:top w:val="nil"/>
              <w:left w:val="nil"/>
              <w:bottom w:val="single" w:sz="4" w:space="0" w:color="auto"/>
              <w:right w:val="single" w:sz="4" w:space="0" w:color="auto"/>
            </w:tcBorders>
            <w:shd w:val="clear" w:color="auto" w:fill="auto"/>
            <w:noWrap/>
            <w:vAlign w:val="bottom"/>
            <w:hideMark/>
          </w:tcPr>
          <w:p w:rsidR="000568A5" w:rsidRPr="000568A5" w:rsidRDefault="000568A5" w:rsidP="000568A5">
            <w:pPr>
              <w:jc w:val="cente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123</w:t>
            </w:r>
          </w:p>
        </w:tc>
        <w:tc>
          <w:tcPr>
            <w:tcW w:w="854" w:type="dxa"/>
            <w:tcBorders>
              <w:top w:val="nil"/>
              <w:left w:val="nil"/>
              <w:bottom w:val="single" w:sz="4" w:space="0" w:color="auto"/>
              <w:right w:val="single" w:sz="8" w:space="0" w:color="auto"/>
            </w:tcBorders>
            <w:shd w:val="clear" w:color="auto" w:fill="auto"/>
            <w:noWrap/>
            <w:vAlign w:val="bottom"/>
            <w:hideMark/>
          </w:tcPr>
          <w:p w:rsidR="000568A5" w:rsidRPr="000568A5" w:rsidRDefault="000568A5" w:rsidP="000568A5">
            <w:pPr>
              <w:jc w:val="cente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123</w:t>
            </w:r>
          </w:p>
        </w:tc>
      </w:tr>
      <w:tr w:rsidR="000568A5" w:rsidRPr="000568A5" w:rsidTr="000568A5">
        <w:trPr>
          <w:trHeight w:val="256"/>
        </w:trPr>
        <w:tc>
          <w:tcPr>
            <w:tcW w:w="5750" w:type="dxa"/>
            <w:tcBorders>
              <w:top w:val="nil"/>
              <w:left w:val="single" w:sz="8" w:space="0" w:color="auto"/>
              <w:bottom w:val="nil"/>
              <w:right w:val="nil"/>
            </w:tcBorders>
            <w:shd w:val="clear" w:color="auto" w:fill="auto"/>
            <w:noWrap/>
            <w:vAlign w:val="bottom"/>
            <w:hideMark/>
          </w:tcPr>
          <w:p w:rsidR="000568A5" w:rsidRPr="000568A5" w:rsidRDefault="000568A5" w:rsidP="000568A5">
            <w:pP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 xml:space="preserve">Exc. Palacio Topkapi y Gran Bazar regular </w:t>
            </w: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0568A5" w:rsidRPr="000568A5" w:rsidRDefault="000568A5" w:rsidP="000568A5">
            <w:pPr>
              <w:jc w:val="cente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96</w:t>
            </w:r>
          </w:p>
        </w:tc>
        <w:tc>
          <w:tcPr>
            <w:tcW w:w="652" w:type="dxa"/>
            <w:tcBorders>
              <w:top w:val="nil"/>
              <w:left w:val="nil"/>
              <w:bottom w:val="single" w:sz="4" w:space="0" w:color="auto"/>
              <w:right w:val="single" w:sz="4" w:space="0" w:color="auto"/>
            </w:tcBorders>
            <w:shd w:val="clear" w:color="auto" w:fill="auto"/>
            <w:noWrap/>
            <w:vAlign w:val="bottom"/>
            <w:hideMark/>
          </w:tcPr>
          <w:p w:rsidR="000568A5" w:rsidRPr="000568A5" w:rsidRDefault="000568A5" w:rsidP="000568A5">
            <w:pPr>
              <w:jc w:val="cente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96</w:t>
            </w:r>
          </w:p>
        </w:tc>
        <w:tc>
          <w:tcPr>
            <w:tcW w:w="854" w:type="dxa"/>
            <w:tcBorders>
              <w:top w:val="nil"/>
              <w:left w:val="nil"/>
              <w:bottom w:val="single" w:sz="4" w:space="0" w:color="auto"/>
              <w:right w:val="single" w:sz="8" w:space="0" w:color="auto"/>
            </w:tcBorders>
            <w:shd w:val="clear" w:color="auto" w:fill="auto"/>
            <w:noWrap/>
            <w:vAlign w:val="bottom"/>
            <w:hideMark/>
          </w:tcPr>
          <w:p w:rsidR="000568A5" w:rsidRPr="000568A5" w:rsidRDefault="000568A5" w:rsidP="000568A5">
            <w:pPr>
              <w:jc w:val="cente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96</w:t>
            </w:r>
          </w:p>
        </w:tc>
      </w:tr>
      <w:tr w:rsidR="000568A5" w:rsidRPr="000568A5" w:rsidTr="000568A5">
        <w:trPr>
          <w:trHeight w:val="256"/>
        </w:trPr>
        <w:tc>
          <w:tcPr>
            <w:tcW w:w="5750" w:type="dxa"/>
            <w:tcBorders>
              <w:top w:val="single" w:sz="4" w:space="0" w:color="auto"/>
              <w:left w:val="single" w:sz="8" w:space="0" w:color="auto"/>
              <w:bottom w:val="single" w:sz="4" w:space="0" w:color="auto"/>
              <w:right w:val="nil"/>
            </w:tcBorders>
            <w:shd w:val="clear" w:color="auto" w:fill="auto"/>
            <w:noWrap/>
            <w:vAlign w:val="bottom"/>
            <w:hideMark/>
          </w:tcPr>
          <w:p w:rsidR="000568A5" w:rsidRPr="000568A5" w:rsidRDefault="000568A5" w:rsidP="000568A5">
            <w:pP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Espectáculo en Capadocia</w:t>
            </w: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0568A5" w:rsidRPr="000568A5" w:rsidRDefault="000568A5" w:rsidP="000568A5">
            <w:pPr>
              <w:jc w:val="cente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96</w:t>
            </w:r>
          </w:p>
        </w:tc>
        <w:tc>
          <w:tcPr>
            <w:tcW w:w="652" w:type="dxa"/>
            <w:tcBorders>
              <w:top w:val="nil"/>
              <w:left w:val="nil"/>
              <w:bottom w:val="single" w:sz="4" w:space="0" w:color="auto"/>
              <w:right w:val="single" w:sz="4" w:space="0" w:color="auto"/>
            </w:tcBorders>
            <w:shd w:val="clear" w:color="auto" w:fill="auto"/>
            <w:noWrap/>
            <w:vAlign w:val="bottom"/>
            <w:hideMark/>
          </w:tcPr>
          <w:p w:rsidR="000568A5" w:rsidRPr="000568A5" w:rsidRDefault="000568A5" w:rsidP="000568A5">
            <w:pPr>
              <w:jc w:val="cente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96</w:t>
            </w:r>
          </w:p>
        </w:tc>
        <w:tc>
          <w:tcPr>
            <w:tcW w:w="854" w:type="dxa"/>
            <w:tcBorders>
              <w:top w:val="nil"/>
              <w:left w:val="nil"/>
              <w:bottom w:val="single" w:sz="4" w:space="0" w:color="auto"/>
              <w:right w:val="single" w:sz="8" w:space="0" w:color="auto"/>
            </w:tcBorders>
            <w:shd w:val="clear" w:color="auto" w:fill="auto"/>
            <w:noWrap/>
            <w:vAlign w:val="bottom"/>
            <w:hideMark/>
          </w:tcPr>
          <w:p w:rsidR="000568A5" w:rsidRPr="000568A5" w:rsidRDefault="000568A5" w:rsidP="000568A5">
            <w:pPr>
              <w:jc w:val="cente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96</w:t>
            </w:r>
          </w:p>
        </w:tc>
      </w:tr>
      <w:tr w:rsidR="000568A5" w:rsidRPr="000568A5" w:rsidTr="000568A5">
        <w:trPr>
          <w:trHeight w:val="256"/>
        </w:trPr>
        <w:tc>
          <w:tcPr>
            <w:tcW w:w="5750" w:type="dxa"/>
            <w:tcBorders>
              <w:top w:val="nil"/>
              <w:left w:val="single" w:sz="8" w:space="0" w:color="auto"/>
              <w:bottom w:val="nil"/>
              <w:right w:val="nil"/>
            </w:tcBorders>
            <w:shd w:val="clear" w:color="auto" w:fill="auto"/>
            <w:noWrap/>
            <w:vAlign w:val="bottom"/>
            <w:hideMark/>
          </w:tcPr>
          <w:p w:rsidR="000568A5" w:rsidRPr="000568A5" w:rsidRDefault="000568A5" w:rsidP="000568A5">
            <w:pP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Paseo en globo en Capadocia</w:t>
            </w: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0568A5" w:rsidRPr="000568A5" w:rsidRDefault="000568A5" w:rsidP="000568A5">
            <w:pPr>
              <w:jc w:val="cente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397</w:t>
            </w:r>
          </w:p>
        </w:tc>
        <w:tc>
          <w:tcPr>
            <w:tcW w:w="652" w:type="dxa"/>
            <w:tcBorders>
              <w:top w:val="nil"/>
              <w:left w:val="nil"/>
              <w:bottom w:val="single" w:sz="4" w:space="0" w:color="auto"/>
              <w:right w:val="single" w:sz="4" w:space="0" w:color="auto"/>
            </w:tcBorders>
            <w:shd w:val="clear" w:color="auto" w:fill="auto"/>
            <w:noWrap/>
            <w:vAlign w:val="bottom"/>
            <w:hideMark/>
          </w:tcPr>
          <w:p w:rsidR="000568A5" w:rsidRPr="000568A5" w:rsidRDefault="000568A5" w:rsidP="000568A5">
            <w:pPr>
              <w:jc w:val="cente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397</w:t>
            </w:r>
          </w:p>
        </w:tc>
        <w:tc>
          <w:tcPr>
            <w:tcW w:w="854" w:type="dxa"/>
            <w:tcBorders>
              <w:top w:val="nil"/>
              <w:left w:val="nil"/>
              <w:bottom w:val="single" w:sz="4" w:space="0" w:color="auto"/>
              <w:right w:val="single" w:sz="8" w:space="0" w:color="auto"/>
            </w:tcBorders>
            <w:shd w:val="clear" w:color="auto" w:fill="auto"/>
            <w:noWrap/>
            <w:vAlign w:val="bottom"/>
            <w:hideMark/>
          </w:tcPr>
          <w:p w:rsidR="000568A5" w:rsidRPr="000568A5" w:rsidRDefault="000568A5" w:rsidP="000568A5">
            <w:pPr>
              <w:jc w:val="cente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397</w:t>
            </w:r>
          </w:p>
        </w:tc>
      </w:tr>
      <w:tr w:rsidR="000568A5" w:rsidRPr="000568A5" w:rsidTr="000568A5">
        <w:trPr>
          <w:trHeight w:val="256"/>
        </w:trPr>
        <w:tc>
          <w:tcPr>
            <w:tcW w:w="5750" w:type="dxa"/>
            <w:tcBorders>
              <w:top w:val="single" w:sz="4" w:space="0" w:color="auto"/>
              <w:left w:val="single" w:sz="8" w:space="0" w:color="auto"/>
              <w:bottom w:val="single" w:sz="8" w:space="0" w:color="auto"/>
              <w:right w:val="nil"/>
            </w:tcBorders>
            <w:shd w:val="clear" w:color="auto" w:fill="auto"/>
            <w:noWrap/>
            <w:vAlign w:val="bottom"/>
            <w:hideMark/>
          </w:tcPr>
          <w:p w:rsidR="000568A5" w:rsidRPr="000568A5" w:rsidRDefault="000568A5" w:rsidP="000568A5">
            <w:pP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Promo 4 excursiones (Bosphorus + Palacio Topkapi+ Espectáculo + Globo)</w:t>
            </w:r>
          </w:p>
        </w:tc>
        <w:tc>
          <w:tcPr>
            <w:tcW w:w="744" w:type="dxa"/>
            <w:tcBorders>
              <w:top w:val="nil"/>
              <w:left w:val="single" w:sz="4" w:space="0" w:color="auto"/>
              <w:bottom w:val="single" w:sz="8" w:space="0" w:color="auto"/>
              <w:right w:val="single" w:sz="4" w:space="0" w:color="auto"/>
            </w:tcBorders>
            <w:shd w:val="clear" w:color="auto" w:fill="auto"/>
            <w:noWrap/>
            <w:vAlign w:val="bottom"/>
            <w:hideMark/>
          </w:tcPr>
          <w:p w:rsidR="000568A5" w:rsidRPr="000568A5" w:rsidRDefault="000568A5" w:rsidP="000568A5">
            <w:pPr>
              <w:jc w:val="cente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685</w:t>
            </w:r>
          </w:p>
        </w:tc>
        <w:tc>
          <w:tcPr>
            <w:tcW w:w="652" w:type="dxa"/>
            <w:tcBorders>
              <w:top w:val="nil"/>
              <w:left w:val="nil"/>
              <w:bottom w:val="single" w:sz="8" w:space="0" w:color="auto"/>
              <w:right w:val="single" w:sz="4" w:space="0" w:color="auto"/>
            </w:tcBorders>
            <w:shd w:val="clear" w:color="auto" w:fill="auto"/>
            <w:noWrap/>
            <w:vAlign w:val="bottom"/>
            <w:hideMark/>
          </w:tcPr>
          <w:p w:rsidR="000568A5" w:rsidRPr="000568A5" w:rsidRDefault="000568A5" w:rsidP="000568A5">
            <w:pPr>
              <w:jc w:val="cente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685</w:t>
            </w:r>
          </w:p>
        </w:tc>
        <w:tc>
          <w:tcPr>
            <w:tcW w:w="854" w:type="dxa"/>
            <w:tcBorders>
              <w:top w:val="nil"/>
              <w:left w:val="nil"/>
              <w:bottom w:val="single" w:sz="8" w:space="0" w:color="auto"/>
              <w:right w:val="single" w:sz="8" w:space="0" w:color="auto"/>
            </w:tcBorders>
            <w:shd w:val="clear" w:color="auto" w:fill="auto"/>
            <w:noWrap/>
            <w:vAlign w:val="bottom"/>
            <w:hideMark/>
          </w:tcPr>
          <w:p w:rsidR="000568A5" w:rsidRPr="000568A5" w:rsidRDefault="000568A5" w:rsidP="000568A5">
            <w:pPr>
              <w:jc w:val="center"/>
              <w:rPr>
                <w:rFonts w:ascii="Calibri" w:eastAsia="Times New Roman" w:hAnsi="Calibri" w:cs="Calibri"/>
                <w:i/>
                <w:iCs/>
                <w:color w:val="FF0000"/>
                <w:sz w:val="20"/>
                <w:szCs w:val="20"/>
                <w:lang w:val="es-MX" w:eastAsia="es-MX"/>
              </w:rPr>
            </w:pPr>
            <w:r w:rsidRPr="000568A5">
              <w:rPr>
                <w:rFonts w:ascii="Calibri" w:eastAsia="Times New Roman" w:hAnsi="Calibri" w:cs="Calibri"/>
                <w:i/>
                <w:iCs/>
                <w:color w:val="FF0000"/>
                <w:sz w:val="20"/>
                <w:szCs w:val="20"/>
                <w:lang w:val="es-MX" w:eastAsia="es-MX"/>
              </w:rPr>
              <w:t>685</w:t>
            </w:r>
          </w:p>
        </w:tc>
      </w:tr>
      <w:tr w:rsidR="000568A5" w:rsidRPr="000568A5" w:rsidTr="000568A5">
        <w:trPr>
          <w:trHeight w:val="256"/>
        </w:trPr>
        <w:tc>
          <w:tcPr>
            <w:tcW w:w="8002"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0568A5" w:rsidRPr="000568A5" w:rsidRDefault="000568A5" w:rsidP="000568A5">
            <w:pPr>
              <w:jc w:val="center"/>
              <w:rPr>
                <w:rFonts w:ascii="Calibri" w:eastAsia="Times New Roman" w:hAnsi="Calibri" w:cs="Calibri"/>
                <w:b/>
                <w:bCs/>
                <w:sz w:val="18"/>
                <w:szCs w:val="18"/>
                <w:lang w:val="es-MX" w:eastAsia="es-MX"/>
              </w:rPr>
            </w:pPr>
            <w:r w:rsidRPr="000568A5">
              <w:rPr>
                <w:rFonts w:ascii="Calibri" w:eastAsia="Times New Roman" w:hAnsi="Calibri" w:cs="Calibri"/>
                <w:b/>
                <w:bCs/>
                <w:sz w:val="18"/>
                <w:szCs w:val="18"/>
                <w:lang w:val="es-MX" w:eastAsia="es-MX"/>
              </w:rPr>
              <w:t xml:space="preserve">TARIFAS SUJETAS A DISPONIBILIDAD Y CAMBIO SIN PREVIO AVISO </w:t>
            </w:r>
          </w:p>
        </w:tc>
      </w:tr>
      <w:tr w:rsidR="000568A5" w:rsidRPr="000568A5" w:rsidTr="000568A5">
        <w:trPr>
          <w:trHeight w:val="256"/>
        </w:trPr>
        <w:tc>
          <w:tcPr>
            <w:tcW w:w="8002"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0568A5" w:rsidRPr="000568A5" w:rsidRDefault="000568A5" w:rsidP="000568A5">
            <w:pPr>
              <w:jc w:val="center"/>
              <w:rPr>
                <w:rFonts w:ascii="Calibri" w:eastAsia="Times New Roman" w:hAnsi="Calibri" w:cs="Calibri"/>
                <w:b/>
                <w:bCs/>
                <w:sz w:val="18"/>
                <w:szCs w:val="18"/>
                <w:lang w:val="es-MX" w:eastAsia="es-MX"/>
              </w:rPr>
            </w:pPr>
            <w:r w:rsidRPr="000568A5">
              <w:rPr>
                <w:rFonts w:ascii="Calibri" w:eastAsia="Times New Roman" w:hAnsi="Calibri" w:cs="Calibri"/>
                <w:b/>
                <w:bCs/>
                <w:sz w:val="18"/>
                <w:szCs w:val="18"/>
                <w:lang w:val="es-MX" w:eastAsia="es-MX"/>
              </w:rPr>
              <w:t>CONSULTAR SUPLEMENTO PARA SEMANA SANTA, FERIAS, VERANO, NAVIDAD Y FIN DE AÑO</w:t>
            </w:r>
          </w:p>
        </w:tc>
      </w:tr>
    </w:tbl>
    <w:p w:rsidR="00E16B83" w:rsidRDefault="00E16B83" w:rsidP="0052603B">
      <w:pPr>
        <w:rPr>
          <w:rFonts w:eastAsia="Calibri" w:cs="Tahoma"/>
          <w:b/>
          <w:color w:val="000000" w:themeColor="text1"/>
          <w:lang w:val="es-MX"/>
        </w:rPr>
      </w:pPr>
    </w:p>
    <w:p w:rsidR="000568A5" w:rsidRPr="00E16B83" w:rsidRDefault="000568A5" w:rsidP="0052603B">
      <w:pPr>
        <w:rPr>
          <w:rFonts w:eastAsia="Calibri" w:cs="Tahoma"/>
          <w:b/>
          <w:color w:val="000000" w:themeColor="text1"/>
          <w:lang w:val="es-MX"/>
        </w:rPr>
      </w:pPr>
    </w:p>
    <w:tbl>
      <w:tblPr>
        <w:tblW w:w="4540" w:type="dxa"/>
        <w:tblCellMar>
          <w:left w:w="70" w:type="dxa"/>
          <w:right w:w="70" w:type="dxa"/>
        </w:tblCellMar>
        <w:tblLook w:val="04A0" w:firstRow="1" w:lastRow="0" w:firstColumn="1" w:lastColumn="0" w:noHBand="0" w:noVBand="1"/>
      </w:tblPr>
      <w:tblGrid>
        <w:gridCol w:w="1039"/>
        <w:gridCol w:w="1198"/>
        <w:gridCol w:w="2303"/>
      </w:tblGrid>
      <w:tr w:rsidR="00E16B83" w:rsidRPr="00E16B83" w:rsidTr="00E16B83">
        <w:trPr>
          <w:trHeight w:val="315"/>
        </w:trPr>
        <w:tc>
          <w:tcPr>
            <w:tcW w:w="454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E16B83" w:rsidRPr="00E16B83" w:rsidRDefault="00E16B83" w:rsidP="00E16B83">
            <w:pPr>
              <w:jc w:val="center"/>
              <w:rPr>
                <w:rFonts w:ascii="Calibri" w:eastAsia="Times New Roman" w:hAnsi="Calibri" w:cs="Calibri"/>
                <w:b/>
                <w:bCs/>
                <w:color w:val="FFFFFF"/>
                <w:sz w:val="20"/>
                <w:szCs w:val="20"/>
                <w:lang w:val="es-MX" w:eastAsia="es-MX"/>
              </w:rPr>
            </w:pPr>
            <w:r w:rsidRPr="00E16B83">
              <w:rPr>
                <w:rFonts w:ascii="Calibri" w:eastAsia="Times New Roman" w:hAnsi="Calibri" w:cs="Calibri"/>
                <w:b/>
                <w:bCs/>
                <w:color w:val="FFFFFF"/>
                <w:sz w:val="20"/>
                <w:szCs w:val="20"/>
                <w:lang w:val="es-MX" w:eastAsia="es-MX"/>
              </w:rPr>
              <w:t>HOTELES PREVISTOS O SIMILARES</w:t>
            </w:r>
          </w:p>
        </w:tc>
      </w:tr>
      <w:tr w:rsidR="00E16B83" w:rsidRPr="00E16B83" w:rsidTr="00E16B83">
        <w:trPr>
          <w:trHeight w:val="315"/>
        </w:trPr>
        <w:tc>
          <w:tcPr>
            <w:tcW w:w="1039" w:type="dxa"/>
            <w:tcBorders>
              <w:top w:val="single" w:sz="8" w:space="0" w:color="auto"/>
              <w:left w:val="single" w:sz="8" w:space="0" w:color="auto"/>
              <w:bottom w:val="nil"/>
              <w:right w:val="single" w:sz="8" w:space="0" w:color="auto"/>
            </w:tcBorders>
            <w:shd w:val="clear" w:color="000000" w:fill="000000"/>
            <w:noWrap/>
            <w:vAlign w:val="bottom"/>
            <w:hideMark/>
          </w:tcPr>
          <w:p w:rsidR="00E16B83" w:rsidRPr="00E16B83" w:rsidRDefault="00E16B83" w:rsidP="00E16B83">
            <w:pPr>
              <w:jc w:val="center"/>
              <w:rPr>
                <w:rFonts w:ascii="Calibri" w:eastAsia="Times New Roman" w:hAnsi="Calibri" w:cs="Calibri"/>
                <w:b/>
                <w:bCs/>
                <w:color w:val="FFFFFF"/>
                <w:sz w:val="20"/>
                <w:szCs w:val="20"/>
                <w:lang w:val="es-MX" w:eastAsia="es-MX"/>
              </w:rPr>
            </w:pPr>
            <w:r w:rsidRPr="00E16B83">
              <w:rPr>
                <w:rFonts w:ascii="Calibri" w:eastAsia="Times New Roman" w:hAnsi="Calibri" w:cs="Calibri"/>
                <w:b/>
                <w:bCs/>
                <w:color w:val="FFFFFF"/>
                <w:sz w:val="20"/>
                <w:szCs w:val="20"/>
                <w:lang w:val="es-MX" w:eastAsia="es-MX"/>
              </w:rPr>
              <w:t>Categoría</w:t>
            </w:r>
          </w:p>
        </w:tc>
        <w:tc>
          <w:tcPr>
            <w:tcW w:w="1198" w:type="dxa"/>
            <w:tcBorders>
              <w:top w:val="single" w:sz="8" w:space="0" w:color="auto"/>
              <w:left w:val="nil"/>
              <w:bottom w:val="nil"/>
              <w:right w:val="single" w:sz="8" w:space="0" w:color="auto"/>
            </w:tcBorders>
            <w:shd w:val="clear" w:color="000000" w:fill="000000"/>
            <w:noWrap/>
            <w:vAlign w:val="bottom"/>
            <w:hideMark/>
          </w:tcPr>
          <w:p w:rsidR="00E16B83" w:rsidRPr="00E16B83" w:rsidRDefault="00E16B83" w:rsidP="00E16B83">
            <w:pPr>
              <w:jc w:val="center"/>
              <w:rPr>
                <w:rFonts w:ascii="Calibri" w:eastAsia="Times New Roman" w:hAnsi="Calibri" w:cs="Calibri"/>
                <w:b/>
                <w:bCs/>
                <w:color w:val="FFFFFF"/>
                <w:sz w:val="20"/>
                <w:szCs w:val="20"/>
                <w:lang w:val="es-MX" w:eastAsia="es-MX"/>
              </w:rPr>
            </w:pPr>
            <w:r w:rsidRPr="00E16B83">
              <w:rPr>
                <w:rFonts w:ascii="Calibri" w:eastAsia="Times New Roman" w:hAnsi="Calibri" w:cs="Calibri"/>
                <w:b/>
                <w:bCs/>
                <w:color w:val="FFFFFF"/>
                <w:sz w:val="20"/>
                <w:szCs w:val="20"/>
                <w:lang w:val="es-MX" w:eastAsia="es-MX"/>
              </w:rPr>
              <w:t>Ciudades</w:t>
            </w:r>
          </w:p>
        </w:tc>
        <w:tc>
          <w:tcPr>
            <w:tcW w:w="2303" w:type="dxa"/>
            <w:tcBorders>
              <w:top w:val="single" w:sz="8" w:space="0" w:color="auto"/>
              <w:left w:val="nil"/>
              <w:bottom w:val="nil"/>
              <w:right w:val="single" w:sz="8" w:space="0" w:color="auto"/>
            </w:tcBorders>
            <w:shd w:val="clear" w:color="000000" w:fill="000000"/>
            <w:noWrap/>
            <w:vAlign w:val="bottom"/>
            <w:hideMark/>
          </w:tcPr>
          <w:p w:rsidR="00E16B83" w:rsidRPr="00E16B83" w:rsidRDefault="00E16B83" w:rsidP="00E16B83">
            <w:pPr>
              <w:jc w:val="center"/>
              <w:rPr>
                <w:rFonts w:ascii="Calibri" w:eastAsia="Times New Roman" w:hAnsi="Calibri" w:cs="Calibri"/>
                <w:b/>
                <w:bCs/>
                <w:color w:val="FFFFFF"/>
                <w:sz w:val="20"/>
                <w:szCs w:val="20"/>
                <w:lang w:val="es-MX" w:eastAsia="es-MX"/>
              </w:rPr>
            </w:pPr>
            <w:r w:rsidRPr="00E16B83">
              <w:rPr>
                <w:rFonts w:ascii="Calibri" w:eastAsia="Times New Roman" w:hAnsi="Calibri" w:cs="Calibri"/>
                <w:b/>
                <w:bCs/>
                <w:color w:val="FFFFFF"/>
                <w:sz w:val="20"/>
                <w:szCs w:val="20"/>
                <w:lang w:val="es-MX" w:eastAsia="es-MX"/>
              </w:rPr>
              <w:t>Hotel</w:t>
            </w:r>
          </w:p>
        </w:tc>
      </w:tr>
      <w:tr w:rsidR="00E16B83" w:rsidRPr="00E16B83" w:rsidTr="00E16B83">
        <w:trPr>
          <w:trHeight w:val="60"/>
        </w:trPr>
        <w:tc>
          <w:tcPr>
            <w:tcW w:w="103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16B83" w:rsidRPr="00E16B83" w:rsidRDefault="00E16B83" w:rsidP="00E16B83">
            <w:pPr>
              <w:jc w:val="center"/>
              <w:rPr>
                <w:rFonts w:ascii="Calibri" w:eastAsia="Times New Roman" w:hAnsi="Calibri" w:cs="Calibri"/>
                <w:b/>
                <w:bCs/>
                <w:color w:val="000000"/>
                <w:sz w:val="20"/>
                <w:szCs w:val="20"/>
                <w:lang w:val="es-MX" w:eastAsia="es-MX"/>
              </w:rPr>
            </w:pPr>
            <w:r w:rsidRPr="00E16B83">
              <w:rPr>
                <w:rFonts w:ascii="Calibri" w:eastAsia="Times New Roman" w:hAnsi="Calibri" w:cs="Calibri"/>
                <w:b/>
                <w:bCs/>
                <w:color w:val="000000"/>
                <w:sz w:val="20"/>
                <w:szCs w:val="20"/>
                <w:lang w:val="es-MX" w:eastAsia="es-MX"/>
              </w:rPr>
              <w:t>TURISTA</w:t>
            </w:r>
          </w:p>
        </w:tc>
        <w:tc>
          <w:tcPr>
            <w:tcW w:w="1198" w:type="dxa"/>
            <w:tcBorders>
              <w:top w:val="single" w:sz="8" w:space="0" w:color="auto"/>
              <w:left w:val="nil"/>
              <w:bottom w:val="nil"/>
              <w:right w:val="single" w:sz="8" w:space="0" w:color="auto"/>
            </w:tcBorders>
            <w:shd w:val="clear" w:color="auto" w:fill="auto"/>
            <w:noWrap/>
            <w:vAlign w:val="center"/>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El Cairo</w:t>
            </w:r>
          </w:p>
        </w:tc>
        <w:tc>
          <w:tcPr>
            <w:tcW w:w="2303" w:type="dxa"/>
            <w:tcBorders>
              <w:top w:val="single" w:sz="8" w:space="0" w:color="auto"/>
              <w:left w:val="nil"/>
              <w:bottom w:val="nil"/>
              <w:right w:val="single" w:sz="8" w:space="0" w:color="auto"/>
            </w:tcBorders>
            <w:shd w:val="clear" w:color="auto" w:fill="auto"/>
            <w:vAlign w:val="center"/>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Delta Pyramids</w:t>
            </w:r>
          </w:p>
        </w:tc>
      </w:tr>
      <w:tr w:rsidR="00E16B83" w:rsidRPr="00E16B83" w:rsidTr="00E16B83">
        <w:trPr>
          <w:trHeight w:val="60"/>
        </w:trPr>
        <w:tc>
          <w:tcPr>
            <w:tcW w:w="1039" w:type="dxa"/>
            <w:vMerge/>
            <w:tcBorders>
              <w:top w:val="single" w:sz="8" w:space="0" w:color="auto"/>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Crucero</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M/N  Reine Du Nil</w:t>
            </w:r>
          </w:p>
        </w:tc>
      </w:tr>
      <w:tr w:rsidR="00E16B83" w:rsidRPr="00E16B83" w:rsidTr="00E16B83">
        <w:trPr>
          <w:trHeight w:val="60"/>
        </w:trPr>
        <w:tc>
          <w:tcPr>
            <w:tcW w:w="1039" w:type="dxa"/>
            <w:vMerge/>
            <w:tcBorders>
              <w:top w:val="single" w:sz="8" w:space="0" w:color="auto"/>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Estambul</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Vicenza</w:t>
            </w:r>
          </w:p>
        </w:tc>
      </w:tr>
      <w:tr w:rsidR="00E16B83" w:rsidRPr="00E16B83" w:rsidTr="00E16B83">
        <w:trPr>
          <w:trHeight w:val="60"/>
        </w:trPr>
        <w:tc>
          <w:tcPr>
            <w:tcW w:w="1039" w:type="dxa"/>
            <w:vMerge/>
            <w:tcBorders>
              <w:top w:val="single" w:sz="8" w:space="0" w:color="auto"/>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Ankara</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Altinel</w:t>
            </w:r>
          </w:p>
        </w:tc>
      </w:tr>
      <w:tr w:rsidR="00E16B83" w:rsidRPr="00E16B83" w:rsidTr="00E16B83">
        <w:trPr>
          <w:trHeight w:val="60"/>
        </w:trPr>
        <w:tc>
          <w:tcPr>
            <w:tcW w:w="1039" w:type="dxa"/>
            <w:vMerge/>
            <w:tcBorders>
              <w:top w:val="single" w:sz="8" w:space="0" w:color="auto"/>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Capadocia</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Dinler Urgup</w:t>
            </w:r>
          </w:p>
        </w:tc>
      </w:tr>
      <w:tr w:rsidR="00E16B83" w:rsidRPr="00E16B83" w:rsidTr="00E16B83">
        <w:trPr>
          <w:trHeight w:val="119"/>
        </w:trPr>
        <w:tc>
          <w:tcPr>
            <w:tcW w:w="1039" w:type="dxa"/>
            <w:vMerge/>
            <w:tcBorders>
              <w:top w:val="single" w:sz="8" w:space="0" w:color="auto"/>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Pamukkale</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Colossae</w:t>
            </w:r>
          </w:p>
        </w:tc>
      </w:tr>
      <w:tr w:rsidR="00E16B83" w:rsidRPr="00E16B83" w:rsidTr="00E16B83">
        <w:trPr>
          <w:trHeight w:val="60"/>
        </w:trPr>
        <w:tc>
          <w:tcPr>
            <w:tcW w:w="1039" w:type="dxa"/>
            <w:vMerge/>
            <w:tcBorders>
              <w:top w:val="single" w:sz="8" w:space="0" w:color="auto"/>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 xml:space="preserve">Esmirna </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 xml:space="preserve">Kaya Prestige </w:t>
            </w:r>
          </w:p>
        </w:tc>
      </w:tr>
      <w:tr w:rsidR="00E16B83" w:rsidRPr="00E16B83" w:rsidTr="00E16B83">
        <w:trPr>
          <w:trHeight w:val="60"/>
        </w:trPr>
        <w:tc>
          <w:tcPr>
            <w:tcW w:w="1039" w:type="dxa"/>
            <w:vMerge/>
            <w:tcBorders>
              <w:top w:val="single" w:sz="8" w:space="0" w:color="auto"/>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single" w:sz="8" w:space="0" w:color="auto"/>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Canakkale</w:t>
            </w:r>
          </w:p>
        </w:tc>
        <w:tc>
          <w:tcPr>
            <w:tcW w:w="2303" w:type="dxa"/>
            <w:tcBorders>
              <w:top w:val="nil"/>
              <w:left w:val="nil"/>
              <w:bottom w:val="single" w:sz="8" w:space="0" w:color="auto"/>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 xml:space="preserve">Oytun Park </w:t>
            </w:r>
          </w:p>
        </w:tc>
      </w:tr>
      <w:tr w:rsidR="00E16B83" w:rsidRPr="00E16B83" w:rsidTr="00E16B83">
        <w:trPr>
          <w:trHeight w:val="91"/>
        </w:trPr>
        <w:tc>
          <w:tcPr>
            <w:tcW w:w="10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16B83" w:rsidRPr="00E16B83" w:rsidRDefault="00E16B83" w:rsidP="00E16B83">
            <w:pPr>
              <w:jc w:val="center"/>
              <w:rPr>
                <w:rFonts w:ascii="Calibri" w:eastAsia="Times New Roman" w:hAnsi="Calibri" w:cs="Calibri"/>
                <w:b/>
                <w:bCs/>
                <w:color w:val="000000"/>
                <w:sz w:val="20"/>
                <w:szCs w:val="20"/>
                <w:lang w:val="es-MX" w:eastAsia="es-MX"/>
              </w:rPr>
            </w:pPr>
            <w:r w:rsidRPr="00E16B83">
              <w:rPr>
                <w:rFonts w:ascii="Calibri" w:eastAsia="Times New Roman" w:hAnsi="Calibri" w:cs="Calibri"/>
                <w:b/>
                <w:bCs/>
                <w:color w:val="000000"/>
                <w:sz w:val="20"/>
                <w:szCs w:val="20"/>
                <w:lang w:val="es-MX" w:eastAsia="es-MX"/>
              </w:rPr>
              <w:t>PRIMERA</w:t>
            </w:r>
          </w:p>
        </w:tc>
        <w:tc>
          <w:tcPr>
            <w:tcW w:w="1198" w:type="dxa"/>
            <w:tcBorders>
              <w:top w:val="nil"/>
              <w:left w:val="nil"/>
              <w:bottom w:val="nil"/>
              <w:right w:val="single" w:sz="8" w:space="0" w:color="auto"/>
            </w:tcBorders>
            <w:shd w:val="clear" w:color="auto" w:fill="auto"/>
            <w:noWrap/>
            <w:vAlign w:val="center"/>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El Cairo</w:t>
            </w:r>
          </w:p>
        </w:tc>
        <w:tc>
          <w:tcPr>
            <w:tcW w:w="2303" w:type="dxa"/>
            <w:tcBorders>
              <w:top w:val="nil"/>
              <w:left w:val="nil"/>
              <w:bottom w:val="nil"/>
              <w:right w:val="single" w:sz="8" w:space="0" w:color="auto"/>
            </w:tcBorders>
            <w:shd w:val="clear" w:color="auto" w:fill="auto"/>
            <w:vAlign w:val="center"/>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 xml:space="preserve">Grand Pyramids </w:t>
            </w:r>
          </w:p>
        </w:tc>
      </w:tr>
      <w:tr w:rsidR="00E16B83" w:rsidRPr="00E16B83" w:rsidTr="00E16B83">
        <w:trPr>
          <w:trHeight w:val="60"/>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Crucero</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 xml:space="preserve">M/N </w:t>
            </w:r>
            <w:r w:rsidR="000568A5">
              <w:rPr>
                <w:rFonts w:ascii="Calibri" w:eastAsia="Times New Roman" w:hAnsi="Calibri" w:cs="Calibri"/>
                <w:color w:val="000000"/>
                <w:sz w:val="20"/>
                <w:szCs w:val="20"/>
                <w:lang w:val="es-MX" w:eastAsia="es-MX"/>
              </w:rPr>
              <w:t>Princess</w:t>
            </w:r>
            <w:r w:rsidRPr="00E16B83">
              <w:rPr>
                <w:rFonts w:ascii="Calibri" w:eastAsia="Times New Roman" w:hAnsi="Calibri" w:cs="Calibri"/>
                <w:color w:val="000000"/>
                <w:sz w:val="20"/>
                <w:szCs w:val="20"/>
                <w:lang w:val="es-MX" w:eastAsia="es-MX"/>
              </w:rPr>
              <w:t xml:space="preserve"> Amira</w:t>
            </w:r>
          </w:p>
        </w:tc>
      </w:tr>
      <w:tr w:rsidR="00E16B83" w:rsidRPr="00E16B83" w:rsidTr="00E16B83">
        <w:trPr>
          <w:trHeight w:val="60"/>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Estambul</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 xml:space="preserve">Arts Hotel Taksim </w:t>
            </w:r>
          </w:p>
        </w:tc>
      </w:tr>
      <w:tr w:rsidR="00E16B83" w:rsidRPr="00E16B83" w:rsidTr="00E16B83">
        <w:trPr>
          <w:trHeight w:val="92"/>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Ankara</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Altinel</w:t>
            </w:r>
          </w:p>
        </w:tc>
      </w:tr>
      <w:tr w:rsidR="00E16B83" w:rsidRPr="00E16B83" w:rsidTr="00E16B83">
        <w:trPr>
          <w:trHeight w:val="60"/>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Capadocia</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Dinler Urgup</w:t>
            </w:r>
          </w:p>
        </w:tc>
      </w:tr>
      <w:tr w:rsidR="00E16B83" w:rsidRPr="00E16B83" w:rsidTr="00E16B83">
        <w:trPr>
          <w:trHeight w:val="60"/>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Pamukkale</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Colossae</w:t>
            </w:r>
          </w:p>
        </w:tc>
      </w:tr>
      <w:tr w:rsidR="00E16B83" w:rsidRPr="00E16B83" w:rsidTr="00E16B83">
        <w:trPr>
          <w:trHeight w:val="60"/>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 xml:space="preserve">Esmirna </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 xml:space="preserve">Kaya Prestige </w:t>
            </w:r>
          </w:p>
        </w:tc>
      </w:tr>
      <w:tr w:rsidR="00E16B83" w:rsidRPr="00E16B83" w:rsidTr="00E16B83">
        <w:trPr>
          <w:trHeight w:val="60"/>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single" w:sz="8" w:space="0" w:color="auto"/>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Canakkale</w:t>
            </w:r>
          </w:p>
        </w:tc>
        <w:tc>
          <w:tcPr>
            <w:tcW w:w="2303" w:type="dxa"/>
            <w:tcBorders>
              <w:top w:val="nil"/>
              <w:left w:val="nil"/>
              <w:bottom w:val="single" w:sz="8" w:space="0" w:color="auto"/>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 xml:space="preserve">Oytun Park </w:t>
            </w:r>
          </w:p>
        </w:tc>
      </w:tr>
      <w:tr w:rsidR="00E16B83" w:rsidRPr="00E16B83" w:rsidTr="00E16B83">
        <w:trPr>
          <w:trHeight w:val="60"/>
        </w:trPr>
        <w:tc>
          <w:tcPr>
            <w:tcW w:w="10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16B83" w:rsidRPr="00E16B83" w:rsidRDefault="00E16B83" w:rsidP="00E16B83">
            <w:pPr>
              <w:jc w:val="center"/>
              <w:rPr>
                <w:rFonts w:ascii="Calibri" w:eastAsia="Times New Roman" w:hAnsi="Calibri" w:cs="Calibri"/>
                <w:b/>
                <w:bCs/>
                <w:color w:val="000000"/>
                <w:sz w:val="20"/>
                <w:szCs w:val="20"/>
                <w:lang w:val="es-MX" w:eastAsia="es-MX"/>
              </w:rPr>
            </w:pPr>
            <w:r w:rsidRPr="00E16B83">
              <w:rPr>
                <w:rFonts w:ascii="Calibri" w:eastAsia="Times New Roman" w:hAnsi="Calibri" w:cs="Calibri"/>
                <w:b/>
                <w:bCs/>
                <w:color w:val="000000"/>
                <w:sz w:val="20"/>
                <w:szCs w:val="20"/>
                <w:lang w:val="es-MX" w:eastAsia="es-MX"/>
              </w:rPr>
              <w:t>SUPERIOR</w:t>
            </w:r>
          </w:p>
        </w:tc>
        <w:tc>
          <w:tcPr>
            <w:tcW w:w="1198" w:type="dxa"/>
            <w:tcBorders>
              <w:top w:val="nil"/>
              <w:left w:val="nil"/>
              <w:bottom w:val="nil"/>
              <w:right w:val="single" w:sz="8" w:space="0" w:color="auto"/>
            </w:tcBorders>
            <w:shd w:val="clear" w:color="auto" w:fill="auto"/>
            <w:noWrap/>
            <w:vAlign w:val="center"/>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El Cairo</w:t>
            </w:r>
          </w:p>
        </w:tc>
        <w:tc>
          <w:tcPr>
            <w:tcW w:w="2303" w:type="dxa"/>
            <w:tcBorders>
              <w:top w:val="nil"/>
              <w:left w:val="nil"/>
              <w:bottom w:val="nil"/>
              <w:right w:val="single" w:sz="8" w:space="0" w:color="auto"/>
            </w:tcBorders>
            <w:shd w:val="clear" w:color="auto" w:fill="auto"/>
            <w:vAlign w:val="center"/>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Ramses Hilton</w:t>
            </w:r>
          </w:p>
        </w:tc>
      </w:tr>
      <w:tr w:rsidR="00E16B83" w:rsidRPr="00E16B83" w:rsidTr="00E16B83">
        <w:trPr>
          <w:trHeight w:val="60"/>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Crucero</w:t>
            </w:r>
          </w:p>
        </w:tc>
        <w:tc>
          <w:tcPr>
            <w:tcW w:w="2303" w:type="dxa"/>
            <w:tcBorders>
              <w:top w:val="nil"/>
              <w:left w:val="nil"/>
              <w:bottom w:val="nil"/>
              <w:right w:val="single" w:sz="8" w:space="0" w:color="auto"/>
            </w:tcBorders>
            <w:shd w:val="clear" w:color="000000" w:fill="FFFFFF"/>
            <w:noWrap/>
            <w:vAlign w:val="center"/>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 xml:space="preserve">M/N </w:t>
            </w:r>
            <w:r w:rsidR="000568A5">
              <w:rPr>
                <w:rFonts w:ascii="Calibri" w:eastAsia="Times New Roman" w:hAnsi="Calibri" w:cs="Calibri"/>
                <w:color w:val="000000"/>
                <w:sz w:val="20"/>
                <w:szCs w:val="20"/>
                <w:lang w:val="es-MX" w:eastAsia="es-MX"/>
              </w:rPr>
              <w:t>New</w:t>
            </w:r>
            <w:r w:rsidRPr="00E16B83">
              <w:rPr>
                <w:rFonts w:ascii="Calibri" w:eastAsia="Times New Roman" w:hAnsi="Calibri" w:cs="Calibri"/>
                <w:color w:val="000000"/>
                <w:sz w:val="20"/>
                <w:szCs w:val="20"/>
                <w:lang w:val="es-MX" w:eastAsia="es-MX"/>
              </w:rPr>
              <w:t>Moon River</w:t>
            </w:r>
          </w:p>
        </w:tc>
      </w:tr>
      <w:tr w:rsidR="00E16B83" w:rsidRPr="00E16B83" w:rsidTr="00E16B83">
        <w:trPr>
          <w:trHeight w:val="60"/>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Estambul</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Barcelo Istanbul</w:t>
            </w:r>
          </w:p>
        </w:tc>
      </w:tr>
      <w:tr w:rsidR="00E16B83" w:rsidRPr="00E16B83" w:rsidTr="00E16B83">
        <w:trPr>
          <w:trHeight w:val="60"/>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Ankara</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Movenpick Ankara</w:t>
            </w:r>
          </w:p>
        </w:tc>
      </w:tr>
      <w:tr w:rsidR="00E16B83" w:rsidRPr="00E16B83" w:rsidTr="00E16B83">
        <w:trPr>
          <w:trHeight w:val="130"/>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Capadocia</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Yunak Evleri</w:t>
            </w:r>
          </w:p>
        </w:tc>
      </w:tr>
      <w:tr w:rsidR="00E16B83" w:rsidRPr="00E16B83" w:rsidTr="00E16B83">
        <w:trPr>
          <w:trHeight w:val="300"/>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Pamukkale</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Doga Thermal Spa</w:t>
            </w:r>
          </w:p>
        </w:tc>
      </w:tr>
      <w:tr w:rsidR="00E16B83" w:rsidRPr="00E16B83" w:rsidTr="00E16B83">
        <w:trPr>
          <w:trHeight w:val="117"/>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 xml:space="preserve">Esmirna </w:t>
            </w:r>
          </w:p>
        </w:tc>
        <w:tc>
          <w:tcPr>
            <w:tcW w:w="2303" w:type="dxa"/>
            <w:tcBorders>
              <w:top w:val="nil"/>
              <w:left w:val="nil"/>
              <w:bottom w:val="nil"/>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Movenpick Izmir</w:t>
            </w:r>
          </w:p>
        </w:tc>
      </w:tr>
      <w:tr w:rsidR="00E16B83" w:rsidRPr="00E16B83" w:rsidTr="00E16B83">
        <w:trPr>
          <w:trHeight w:val="92"/>
        </w:trPr>
        <w:tc>
          <w:tcPr>
            <w:tcW w:w="1039" w:type="dxa"/>
            <w:vMerge/>
            <w:tcBorders>
              <w:top w:val="nil"/>
              <w:left w:val="single" w:sz="8" w:space="0" w:color="auto"/>
              <w:bottom w:val="single" w:sz="8" w:space="0" w:color="000000"/>
              <w:right w:val="single" w:sz="8" w:space="0" w:color="auto"/>
            </w:tcBorders>
            <w:vAlign w:val="center"/>
            <w:hideMark/>
          </w:tcPr>
          <w:p w:rsidR="00E16B83" w:rsidRPr="00E16B83" w:rsidRDefault="00E16B83" w:rsidP="00E16B83">
            <w:pPr>
              <w:rPr>
                <w:rFonts w:ascii="Calibri" w:eastAsia="Times New Roman" w:hAnsi="Calibri" w:cs="Calibri"/>
                <w:b/>
                <w:bCs/>
                <w:color w:val="000000"/>
                <w:sz w:val="20"/>
                <w:szCs w:val="20"/>
                <w:lang w:val="es-MX" w:eastAsia="es-MX"/>
              </w:rPr>
            </w:pPr>
          </w:p>
        </w:tc>
        <w:tc>
          <w:tcPr>
            <w:tcW w:w="1198" w:type="dxa"/>
            <w:tcBorders>
              <w:top w:val="nil"/>
              <w:left w:val="nil"/>
              <w:bottom w:val="single" w:sz="8" w:space="0" w:color="auto"/>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Canakkale</w:t>
            </w:r>
          </w:p>
        </w:tc>
        <w:tc>
          <w:tcPr>
            <w:tcW w:w="2303" w:type="dxa"/>
            <w:tcBorders>
              <w:top w:val="nil"/>
              <w:left w:val="nil"/>
              <w:bottom w:val="single" w:sz="8" w:space="0" w:color="auto"/>
              <w:right w:val="single" w:sz="8" w:space="0" w:color="auto"/>
            </w:tcBorders>
            <w:shd w:val="clear" w:color="auto" w:fill="auto"/>
            <w:noWrap/>
            <w:vAlign w:val="bottom"/>
            <w:hideMark/>
          </w:tcPr>
          <w:p w:rsidR="00E16B83" w:rsidRPr="00E16B83" w:rsidRDefault="00E16B83" w:rsidP="00E16B83">
            <w:pPr>
              <w:rPr>
                <w:rFonts w:ascii="Calibri" w:eastAsia="Times New Roman" w:hAnsi="Calibri" w:cs="Calibri"/>
                <w:color w:val="000000"/>
                <w:sz w:val="20"/>
                <w:szCs w:val="20"/>
                <w:lang w:val="es-MX" w:eastAsia="es-MX"/>
              </w:rPr>
            </w:pPr>
            <w:r w:rsidRPr="00E16B83">
              <w:rPr>
                <w:rFonts w:ascii="Calibri" w:eastAsia="Times New Roman" w:hAnsi="Calibri" w:cs="Calibri"/>
                <w:color w:val="000000"/>
                <w:sz w:val="20"/>
                <w:szCs w:val="20"/>
                <w:lang w:val="es-MX" w:eastAsia="es-MX"/>
              </w:rPr>
              <w:t>Parion</w:t>
            </w:r>
          </w:p>
        </w:tc>
      </w:tr>
    </w:tbl>
    <w:p w:rsidR="00E16B83" w:rsidRDefault="00E16B83" w:rsidP="0052603B">
      <w:pPr>
        <w:rPr>
          <w:rFonts w:eastAsia="Calibri" w:cs="Tahoma"/>
          <w:b/>
          <w:color w:val="000000" w:themeColor="text1"/>
        </w:rPr>
      </w:pPr>
    </w:p>
    <w:p w:rsidR="0052603B" w:rsidRDefault="0052603B" w:rsidP="0052603B">
      <w:pPr>
        <w:rPr>
          <w:rFonts w:eastAsia="Calibri" w:cs="Tahoma"/>
          <w:b/>
          <w:color w:val="000000" w:themeColor="text1"/>
        </w:rPr>
      </w:pPr>
      <w:r w:rsidRPr="00173D5B">
        <w:rPr>
          <w:rFonts w:eastAsia="Calibri" w:cs="Tahoma"/>
          <w:b/>
          <w:color w:val="000000" w:themeColor="text1"/>
        </w:rPr>
        <w:t>NOTAS IMPORTANTES:</w:t>
      </w:r>
    </w:p>
    <w:p w:rsidR="0052603B" w:rsidRPr="00853391" w:rsidRDefault="0052603B" w:rsidP="0052603B">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Pr>
          <w:rFonts w:ascii="Tahoma" w:eastAsia="Calibri" w:hAnsi="Tahoma" w:cs="Tahoma"/>
          <w:b/>
          <w:color w:val="00B050"/>
          <w:sz w:val="20"/>
          <w:lang w:val="es-MX"/>
        </w:rPr>
        <w:t xml:space="preserve"> Egipto</w:t>
      </w:r>
      <w:r w:rsidR="00E16B83">
        <w:rPr>
          <w:rFonts w:ascii="Tahoma" w:eastAsia="Calibri" w:hAnsi="Tahoma" w:cs="Tahoma"/>
          <w:b/>
          <w:color w:val="00B050"/>
          <w:sz w:val="20"/>
          <w:lang w:val="es-MX"/>
        </w:rPr>
        <w:t xml:space="preserve"> y Turquía</w:t>
      </w:r>
    </w:p>
    <w:p w:rsidR="0052603B" w:rsidRPr="00516A7D" w:rsidRDefault="0052603B" w:rsidP="0052603B">
      <w:pPr>
        <w:pStyle w:val="Prrafodelista"/>
        <w:numPr>
          <w:ilvl w:val="0"/>
          <w:numId w:val="4"/>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52603B" w:rsidRPr="00516A7D" w:rsidRDefault="0052603B" w:rsidP="0052603B">
      <w:pPr>
        <w:pStyle w:val="Prrafodelista"/>
        <w:numPr>
          <w:ilvl w:val="0"/>
          <w:numId w:val="4"/>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52603B" w:rsidRDefault="0052603B" w:rsidP="0052603B">
      <w:pPr>
        <w:pStyle w:val="Prrafodelista"/>
        <w:numPr>
          <w:ilvl w:val="0"/>
          <w:numId w:val="4"/>
        </w:numPr>
        <w:tabs>
          <w:tab w:val="left" w:pos="851"/>
        </w:tabs>
        <w:spacing w:line="256" w:lineRule="auto"/>
        <w:jc w:val="both"/>
        <w:rPr>
          <w:rStyle w:val="Textoennegrita"/>
          <w:sz w:val="20"/>
          <w:szCs w:val="20"/>
        </w:rPr>
      </w:pPr>
      <w:r>
        <w:rPr>
          <w:rStyle w:val="Textoennegrita"/>
          <w:sz w:val="20"/>
          <w:szCs w:val="20"/>
        </w:rPr>
        <w:t xml:space="preserve">Recomendamos viajar bajo la cobertura de una póliza de Seguro más amplia. Su ejecutivo JuliàTours puede informarle.  </w:t>
      </w:r>
    </w:p>
    <w:p w:rsidR="0052603B" w:rsidRPr="00516A7D" w:rsidRDefault="0052603B" w:rsidP="0052603B">
      <w:pPr>
        <w:pStyle w:val="Prrafodelista"/>
        <w:numPr>
          <w:ilvl w:val="0"/>
          <w:numId w:val="4"/>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52603B" w:rsidRPr="00516A7D" w:rsidRDefault="0052603B" w:rsidP="0052603B">
      <w:pPr>
        <w:pStyle w:val="Prrafodelista"/>
        <w:numPr>
          <w:ilvl w:val="0"/>
          <w:numId w:val="4"/>
        </w:numPr>
        <w:tabs>
          <w:tab w:val="left" w:pos="851"/>
        </w:tabs>
        <w:jc w:val="both"/>
        <w:rPr>
          <w:sz w:val="20"/>
          <w:szCs w:val="20"/>
        </w:rPr>
      </w:pPr>
      <w:r w:rsidRPr="00516A7D">
        <w:rPr>
          <w:sz w:val="20"/>
          <w:szCs w:val="20"/>
        </w:rPr>
        <w:t>Algunos hoteles cobran un resort fee que el pasajero deberá pagar en destino.</w:t>
      </w:r>
      <w:r w:rsidRPr="00516A7D">
        <w:rPr>
          <w:sz w:val="20"/>
          <w:szCs w:val="20"/>
        </w:rPr>
        <w:br/>
        <w:t>El Horario estándar del Check in 15:00hrs y el Check Out 11:00hrs.</w:t>
      </w:r>
    </w:p>
    <w:p w:rsidR="0052603B" w:rsidRDefault="0052603B" w:rsidP="0052603B">
      <w:pPr>
        <w:pStyle w:val="Prrafodelista"/>
        <w:numPr>
          <w:ilvl w:val="0"/>
          <w:numId w:val="4"/>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r w:rsidR="00E16B83">
        <w:rPr>
          <w:sz w:val="20"/>
          <w:szCs w:val="20"/>
        </w:rPr>
        <w:t xml:space="preserve"> Consultar el suplemento de traslado desde</w:t>
      </w:r>
      <w:r w:rsidR="00E16B83" w:rsidRPr="00527C10">
        <w:rPr>
          <w:sz w:val="20"/>
          <w:szCs w:val="20"/>
        </w:rPr>
        <w:t xml:space="preserve"> </w:t>
      </w:r>
      <w:r w:rsidR="00E16B83">
        <w:rPr>
          <w:sz w:val="20"/>
          <w:szCs w:val="20"/>
        </w:rPr>
        <w:t xml:space="preserve">o para </w:t>
      </w:r>
      <w:r w:rsidR="00E16B83" w:rsidRPr="00527C10">
        <w:rPr>
          <w:sz w:val="20"/>
          <w:szCs w:val="20"/>
        </w:rPr>
        <w:t>aeropuerto de Sabiha Gohcen -SAW</w:t>
      </w:r>
    </w:p>
    <w:p w:rsidR="00E745AB" w:rsidRPr="00D75BAA" w:rsidRDefault="00E745AB" w:rsidP="00E745AB">
      <w:pPr>
        <w:pStyle w:val="Prrafodelista"/>
        <w:numPr>
          <w:ilvl w:val="0"/>
          <w:numId w:val="4"/>
        </w:numPr>
        <w:tabs>
          <w:tab w:val="left" w:pos="851"/>
        </w:tabs>
        <w:jc w:val="both"/>
        <w:rPr>
          <w:sz w:val="20"/>
          <w:szCs w:val="20"/>
        </w:rPr>
      </w:pPr>
      <w:r w:rsidRPr="00D75BAA">
        <w:rPr>
          <w:sz w:val="20"/>
          <w:szCs w:val="20"/>
        </w:rPr>
        <w:t xml:space="preserve">El crucero de 3 noches opera martes y viernes, dependiendo de la fecha de llegada será el orden de los servicios. </w:t>
      </w:r>
    </w:p>
    <w:p w:rsidR="00E745AB" w:rsidRDefault="00E745AB" w:rsidP="00E745AB">
      <w:pPr>
        <w:pStyle w:val="Prrafodelista"/>
        <w:numPr>
          <w:ilvl w:val="0"/>
          <w:numId w:val="4"/>
        </w:numPr>
        <w:tabs>
          <w:tab w:val="left" w:pos="851"/>
        </w:tabs>
        <w:jc w:val="both"/>
        <w:rPr>
          <w:sz w:val="20"/>
          <w:szCs w:val="20"/>
        </w:rPr>
      </w:pPr>
      <w:r w:rsidRPr="00D75BAA">
        <w:rPr>
          <w:sz w:val="20"/>
          <w:szCs w:val="20"/>
        </w:rPr>
        <w:t>Las propinas no están incluidas y por cuestión cultural se deberán pagar a la llegada al Cairo, no son obligatorias, costo aproximado $</w:t>
      </w:r>
      <w:r>
        <w:rPr>
          <w:sz w:val="20"/>
          <w:szCs w:val="20"/>
        </w:rPr>
        <w:t>60</w:t>
      </w:r>
      <w:r w:rsidRPr="00D75BAA">
        <w:rPr>
          <w:sz w:val="20"/>
          <w:szCs w:val="20"/>
        </w:rPr>
        <w:t>usd por persona para todo el circuito y el crucero.</w:t>
      </w:r>
    </w:p>
    <w:p w:rsidR="00E16B83" w:rsidRDefault="00E16B83" w:rsidP="00E16B83">
      <w:pPr>
        <w:pStyle w:val="Prrafodelista"/>
        <w:numPr>
          <w:ilvl w:val="0"/>
          <w:numId w:val="4"/>
        </w:numPr>
        <w:rPr>
          <w:sz w:val="20"/>
          <w:szCs w:val="20"/>
        </w:rPr>
      </w:pPr>
      <w:r w:rsidRPr="00896C5C">
        <w:rPr>
          <w:sz w:val="20"/>
          <w:szCs w:val="20"/>
        </w:rPr>
        <w:t>El hotel de Capadocia será confirmado en categoría 4* o 5* según disponibilidad.</w:t>
      </w:r>
      <w:r>
        <w:rPr>
          <w:sz w:val="20"/>
          <w:szCs w:val="20"/>
        </w:rPr>
        <w:t xml:space="preserve"> Si desea el hotel cueva solicite el suplemento de cambio de hotel. </w:t>
      </w:r>
    </w:p>
    <w:p w:rsidR="00E16B83" w:rsidRPr="00527C10" w:rsidRDefault="00E16B83" w:rsidP="00E16B83">
      <w:pPr>
        <w:pStyle w:val="Prrafodelista"/>
        <w:numPr>
          <w:ilvl w:val="0"/>
          <w:numId w:val="4"/>
        </w:numPr>
        <w:jc w:val="both"/>
        <w:rPr>
          <w:sz w:val="20"/>
          <w:szCs w:val="20"/>
        </w:rPr>
      </w:pPr>
      <w:r w:rsidRPr="00527C10">
        <w:rPr>
          <w:sz w:val="20"/>
          <w:szCs w:val="20"/>
        </w:rPr>
        <w:t>El Gran Bazar está cerrado durante todo el período de las fiestas religiosas (abril 9,10,11,12 y junio 15,16, 17,18,19), 29 de octubre, 15 de julio y los domingos.</w:t>
      </w:r>
    </w:p>
    <w:p w:rsidR="00E16B83" w:rsidRPr="00527C10" w:rsidRDefault="00E16B83" w:rsidP="00E16B83">
      <w:pPr>
        <w:pStyle w:val="Prrafodelista"/>
        <w:numPr>
          <w:ilvl w:val="0"/>
          <w:numId w:val="4"/>
        </w:numPr>
        <w:jc w:val="both"/>
        <w:rPr>
          <w:sz w:val="20"/>
          <w:szCs w:val="20"/>
        </w:rPr>
      </w:pPr>
      <w:r w:rsidRPr="00527C10">
        <w:rPr>
          <w:sz w:val="20"/>
          <w:szCs w:val="20"/>
        </w:rPr>
        <w:t>El Mercado de las Especias (Bazar Egipcio) está cerrado durante todo el período de las fiestas religiosas (abril 9,10,11,12 y junio 15,16, 17,18,19), 29 de octubre, 15 de julio y los domingos.</w:t>
      </w:r>
    </w:p>
    <w:p w:rsidR="00E16B83" w:rsidRPr="00527C10" w:rsidRDefault="00E16B83" w:rsidP="00E16B83">
      <w:pPr>
        <w:pStyle w:val="Prrafodelista"/>
        <w:numPr>
          <w:ilvl w:val="0"/>
          <w:numId w:val="4"/>
        </w:numPr>
        <w:jc w:val="both"/>
        <w:rPr>
          <w:sz w:val="20"/>
          <w:szCs w:val="20"/>
        </w:rPr>
      </w:pPr>
      <w:r w:rsidRPr="00527C10">
        <w:rPr>
          <w:sz w:val="20"/>
          <w:szCs w:val="20"/>
        </w:rPr>
        <w:t xml:space="preserve">Por motivo de la Feria Internacional de Marmol en Esmirna, el alojamiento de Esmirna de las salidas 22 de abril, podrá ser realizado en Esmirna o Kusadasi. </w:t>
      </w:r>
    </w:p>
    <w:p w:rsidR="00E16B83" w:rsidRPr="00527C10" w:rsidRDefault="00E16B83" w:rsidP="00E16B83">
      <w:pPr>
        <w:pStyle w:val="Prrafodelista"/>
        <w:numPr>
          <w:ilvl w:val="0"/>
          <w:numId w:val="4"/>
        </w:numPr>
        <w:jc w:val="both"/>
        <w:rPr>
          <w:sz w:val="20"/>
          <w:szCs w:val="20"/>
        </w:rPr>
      </w:pPr>
      <w:r w:rsidRPr="00527C10">
        <w:rPr>
          <w:sz w:val="20"/>
          <w:szCs w:val="20"/>
        </w:rPr>
        <w:t>Durante la celebración de ferias, fiestas religiosas y nacionales las visitas y excursiones podrán ser desviadas o alteradas de acuerdo con los horarios de apertura de los sitios a visitar.</w:t>
      </w:r>
    </w:p>
    <w:p w:rsidR="00E16B83" w:rsidRDefault="00E16B83" w:rsidP="00E16B83">
      <w:pPr>
        <w:pStyle w:val="Prrafodelista"/>
        <w:numPr>
          <w:ilvl w:val="0"/>
          <w:numId w:val="4"/>
        </w:numPr>
        <w:jc w:val="both"/>
        <w:rPr>
          <w:sz w:val="20"/>
          <w:szCs w:val="20"/>
        </w:rPr>
      </w:pPr>
      <w:r w:rsidRPr="00896C5C">
        <w:rPr>
          <w:sz w:val="20"/>
          <w:szCs w:val="20"/>
        </w:rPr>
        <w:t xml:space="preserve">Cambio Ruta Estambul-Ankara / Estambul-Capadocia </w:t>
      </w:r>
      <w:r>
        <w:rPr>
          <w:sz w:val="20"/>
          <w:szCs w:val="20"/>
        </w:rPr>
        <w:t>p</w:t>
      </w:r>
      <w:r w:rsidRPr="00896C5C">
        <w:rPr>
          <w:sz w:val="20"/>
          <w:szCs w:val="20"/>
        </w:rPr>
        <w:t>or avión. En caso de que el pasajero no dese</w:t>
      </w:r>
      <w:r>
        <w:rPr>
          <w:sz w:val="20"/>
          <w:szCs w:val="20"/>
        </w:rPr>
        <w:t>e</w:t>
      </w:r>
      <w:r w:rsidRPr="00896C5C">
        <w:rPr>
          <w:sz w:val="20"/>
          <w:szCs w:val="20"/>
        </w:rPr>
        <w:t xml:space="preserve"> visitar Ankara el día 3 podemos ofrecer como alternativa quedarse en Estambul a dormir y al día siguiente tendrá la mañana libre en Estambul y aproximadamente a medio día daremos traslado hacia el aeropuerto para tomar el vuelo con destino a la Capadocia. En destino estarán esperando por el pasajero y lo llevaran al hotel de Capadocia donde llegara el grupo por la tarde noche y el guía se pondrá en contacto con el pasajero para coordinar la salida con todo el grupo al día siguiente. Consulta el suplemento</w:t>
      </w:r>
      <w:r>
        <w:rPr>
          <w:sz w:val="20"/>
          <w:szCs w:val="20"/>
        </w:rPr>
        <w:t>.</w:t>
      </w:r>
    </w:p>
    <w:p w:rsidR="00E16B83" w:rsidRDefault="00E16B83" w:rsidP="00E16B83">
      <w:pPr>
        <w:pStyle w:val="Prrafodelista"/>
        <w:numPr>
          <w:ilvl w:val="0"/>
          <w:numId w:val="4"/>
        </w:numPr>
        <w:jc w:val="both"/>
        <w:rPr>
          <w:sz w:val="20"/>
          <w:szCs w:val="20"/>
        </w:rPr>
      </w:pPr>
      <w:r>
        <w:rPr>
          <w:sz w:val="20"/>
          <w:szCs w:val="20"/>
        </w:rPr>
        <w:t xml:space="preserve">Dependiendo del día de llegada será el orden del itinerario. Es un itinerario muestra con llegada el sábado. </w:t>
      </w:r>
    </w:p>
    <w:p w:rsidR="00E16B83" w:rsidRDefault="00E16B83" w:rsidP="00E16B83">
      <w:pPr>
        <w:pStyle w:val="Prrafodelista"/>
        <w:numPr>
          <w:ilvl w:val="0"/>
          <w:numId w:val="4"/>
        </w:numPr>
        <w:rPr>
          <w:sz w:val="20"/>
          <w:szCs w:val="20"/>
        </w:rPr>
      </w:pPr>
      <w:r w:rsidRPr="00527C10">
        <w:rPr>
          <w:sz w:val="20"/>
          <w:szCs w:val="20"/>
        </w:rPr>
        <w:t>Cuota de servicios e impuestos hoteleros (obligatorio pago en destino a la llegada $50.00 usd por persona)</w:t>
      </w:r>
    </w:p>
    <w:p w:rsidR="00E16B83" w:rsidRPr="00E16B83" w:rsidRDefault="00E16B83" w:rsidP="00E16B83">
      <w:pPr>
        <w:tabs>
          <w:tab w:val="left" w:pos="851"/>
        </w:tabs>
        <w:ind w:left="360"/>
        <w:jc w:val="both"/>
        <w:rPr>
          <w:sz w:val="20"/>
          <w:szCs w:val="20"/>
        </w:rPr>
      </w:pPr>
    </w:p>
    <w:p w:rsidR="00B32B9B" w:rsidRPr="0052603B" w:rsidRDefault="00B32B9B" w:rsidP="0052603B">
      <w:pPr>
        <w:rPr>
          <w:lang w:val="es-MX"/>
        </w:rPr>
      </w:pPr>
    </w:p>
    <w:sectPr w:rsidR="00B32B9B" w:rsidRPr="0052603B" w:rsidSect="00885A4F">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8A0" w:rsidRDefault="009B48A0" w:rsidP="00A771DB">
      <w:r>
        <w:separator/>
      </w:r>
    </w:p>
  </w:endnote>
  <w:endnote w:type="continuationSeparator" w:id="0">
    <w:p w:rsidR="009B48A0" w:rsidRDefault="009B48A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8A0" w:rsidRDefault="009B48A0" w:rsidP="00A771DB">
      <w:r>
        <w:separator/>
      </w:r>
    </w:p>
  </w:footnote>
  <w:footnote w:type="continuationSeparator" w:id="0">
    <w:p w:rsidR="009B48A0" w:rsidRDefault="009B48A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032138CF" wp14:editId="2C8D1A44">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209D6"/>
    <w:rsid w:val="000229BD"/>
    <w:rsid w:val="00034749"/>
    <w:rsid w:val="00043AB0"/>
    <w:rsid w:val="00043DFC"/>
    <w:rsid w:val="0004508E"/>
    <w:rsid w:val="000568A5"/>
    <w:rsid w:val="00061E0D"/>
    <w:rsid w:val="00066BDE"/>
    <w:rsid w:val="000B595D"/>
    <w:rsid w:val="001D1C56"/>
    <w:rsid w:val="001D5A86"/>
    <w:rsid w:val="001F325C"/>
    <w:rsid w:val="00203D3A"/>
    <w:rsid w:val="002D75E6"/>
    <w:rsid w:val="00327B25"/>
    <w:rsid w:val="0038451F"/>
    <w:rsid w:val="00390D67"/>
    <w:rsid w:val="003B7DFF"/>
    <w:rsid w:val="004240B6"/>
    <w:rsid w:val="00447F08"/>
    <w:rsid w:val="00453719"/>
    <w:rsid w:val="005236EE"/>
    <w:rsid w:val="0052603B"/>
    <w:rsid w:val="00536422"/>
    <w:rsid w:val="005E273C"/>
    <w:rsid w:val="005F20EF"/>
    <w:rsid w:val="00621BFF"/>
    <w:rsid w:val="00646E3A"/>
    <w:rsid w:val="006B6C37"/>
    <w:rsid w:val="006D4A8B"/>
    <w:rsid w:val="00774096"/>
    <w:rsid w:val="00780BC4"/>
    <w:rsid w:val="00785F89"/>
    <w:rsid w:val="007865BE"/>
    <w:rsid w:val="007E2949"/>
    <w:rsid w:val="00852B82"/>
    <w:rsid w:val="00885A4F"/>
    <w:rsid w:val="008951B6"/>
    <w:rsid w:val="0098342F"/>
    <w:rsid w:val="00993F8F"/>
    <w:rsid w:val="009B48A0"/>
    <w:rsid w:val="009F35B4"/>
    <w:rsid w:val="00A64268"/>
    <w:rsid w:val="00A736EE"/>
    <w:rsid w:val="00A771DB"/>
    <w:rsid w:val="00AF13CD"/>
    <w:rsid w:val="00B26DBA"/>
    <w:rsid w:val="00B32B9B"/>
    <w:rsid w:val="00B65FCB"/>
    <w:rsid w:val="00C121EA"/>
    <w:rsid w:val="00C17F50"/>
    <w:rsid w:val="00C742A7"/>
    <w:rsid w:val="00C74973"/>
    <w:rsid w:val="00D457CE"/>
    <w:rsid w:val="00D45B19"/>
    <w:rsid w:val="00D62B53"/>
    <w:rsid w:val="00DF1726"/>
    <w:rsid w:val="00E10655"/>
    <w:rsid w:val="00E16B83"/>
    <w:rsid w:val="00E32650"/>
    <w:rsid w:val="00E45C76"/>
    <w:rsid w:val="00E635F3"/>
    <w:rsid w:val="00E745AB"/>
    <w:rsid w:val="00EC78EF"/>
    <w:rsid w:val="00EE5A2C"/>
    <w:rsid w:val="00EF67D4"/>
    <w:rsid w:val="00F32E61"/>
    <w:rsid w:val="00FD6D79"/>
    <w:rsid w:val="00FE1241"/>
    <w:rsid w:val="00FE66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203D3A"/>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203D3A"/>
    <w:rPr>
      <w:b/>
      <w:bCs/>
    </w:rPr>
  </w:style>
  <w:style w:type="paragraph" w:customStyle="1" w:styleId="Default">
    <w:name w:val="Default"/>
    <w:rsid w:val="00B32B9B"/>
    <w:pPr>
      <w:autoSpaceDE w:val="0"/>
      <w:autoSpaceDN w:val="0"/>
      <w:adjustRightInd w:val="0"/>
    </w:pPr>
    <w:rPr>
      <w:rFonts w:ascii="Comic Sans MS" w:eastAsiaTheme="minorEastAsia" w:hAnsi="Comic Sans MS" w:cs="Comic Sans MS"/>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4841">
      <w:bodyDiv w:val="1"/>
      <w:marLeft w:val="0"/>
      <w:marRight w:val="0"/>
      <w:marTop w:val="0"/>
      <w:marBottom w:val="0"/>
      <w:divBdr>
        <w:top w:val="none" w:sz="0" w:space="0" w:color="auto"/>
        <w:left w:val="none" w:sz="0" w:space="0" w:color="auto"/>
        <w:bottom w:val="none" w:sz="0" w:space="0" w:color="auto"/>
        <w:right w:val="none" w:sz="0" w:space="0" w:color="auto"/>
      </w:divBdr>
    </w:div>
    <w:div w:id="133766843">
      <w:bodyDiv w:val="1"/>
      <w:marLeft w:val="0"/>
      <w:marRight w:val="0"/>
      <w:marTop w:val="0"/>
      <w:marBottom w:val="0"/>
      <w:divBdr>
        <w:top w:val="none" w:sz="0" w:space="0" w:color="auto"/>
        <w:left w:val="none" w:sz="0" w:space="0" w:color="auto"/>
        <w:bottom w:val="none" w:sz="0" w:space="0" w:color="auto"/>
        <w:right w:val="none" w:sz="0" w:space="0" w:color="auto"/>
      </w:divBdr>
    </w:div>
    <w:div w:id="492599957">
      <w:bodyDiv w:val="1"/>
      <w:marLeft w:val="0"/>
      <w:marRight w:val="0"/>
      <w:marTop w:val="0"/>
      <w:marBottom w:val="0"/>
      <w:divBdr>
        <w:top w:val="none" w:sz="0" w:space="0" w:color="auto"/>
        <w:left w:val="none" w:sz="0" w:space="0" w:color="auto"/>
        <w:bottom w:val="none" w:sz="0" w:space="0" w:color="auto"/>
        <w:right w:val="none" w:sz="0" w:space="0" w:color="auto"/>
      </w:divBdr>
    </w:div>
    <w:div w:id="524372413">
      <w:bodyDiv w:val="1"/>
      <w:marLeft w:val="0"/>
      <w:marRight w:val="0"/>
      <w:marTop w:val="0"/>
      <w:marBottom w:val="0"/>
      <w:divBdr>
        <w:top w:val="none" w:sz="0" w:space="0" w:color="auto"/>
        <w:left w:val="none" w:sz="0" w:space="0" w:color="auto"/>
        <w:bottom w:val="none" w:sz="0" w:space="0" w:color="auto"/>
        <w:right w:val="none" w:sz="0" w:space="0" w:color="auto"/>
      </w:divBdr>
    </w:div>
    <w:div w:id="616986897">
      <w:bodyDiv w:val="1"/>
      <w:marLeft w:val="0"/>
      <w:marRight w:val="0"/>
      <w:marTop w:val="0"/>
      <w:marBottom w:val="0"/>
      <w:divBdr>
        <w:top w:val="none" w:sz="0" w:space="0" w:color="auto"/>
        <w:left w:val="none" w:sz="0" w:space="0" w:color="auto"/>
        <w:bottom w:val="none" w:sz="0" w:space="0" w:color="auto"/>
        <w:right w:val="none" w:sz="0" w:space="0" w:color="auto"/>
      </w:divBdr>
    </w:div>
    <w:div w:id="768239480">
      <w:bodyDiv w:val="1"/>
      <w:marLeft w:val="0"/>
      <w:marRight w:val="0"/>
      <w:marTop w:val="0"/>
      <w:marBottom w:val="0"/>
      <w:divBdr>
        <w:top w:val="none" w:sz="0" w:space="0" w:color="auto"/>
        <w:left w:val="none" w:sz="0" w:space="0" w:color="auto"/>
        <w:bottom w:val="none" w:sz="0" w:space="0" w:color="auto"/>
        <w:right w:val="none" w:sz="0" w:space="0" w:color="auto"/>
      </w:divBdr>
    </w:div>
    <w:div w:id="798377409">
      <w:bodyDiv w:val="1"/>
      <w:marLeft w:val="0"/>
      <w:marRight w:val="0"/>
      <w:marTop w:val="0"/>
      <w:marBottom w:val="0"/>
      <w:divBdr>
        <w:top w:val="none" w:sz="0" w:space="0" w:color="auto"/>
        <w:left w:val="none" w:sz="0" w:space="0" w:color="auto"/>
        <w:bottom w:val="none" w:sz="0" w:space="0" w:color="auto"/>
        <w:right w:val="none" w:sz="0" w:space="0" w:color="auto"/>
      </w:divBdr>
    </w:div>
    <w:div w:id="873468662">
      <w:bodyDiv w:val="1"/>
      <w:marLeft w:val="0"/>
      <w:marRight w:val="0"/>
      <w:marTop w:val="0"/>
      <w:marBottom w:val="0"/>
      <w:divBdr>
        <w:top w:val="none" w:sz="0" w:space="0" w:color="auto"/>
        <w:left w:val="none" w:sz="0" w:space="0" w:color="auto"/>
        <w:bottom w:val="none" w:sz="0" w:space="0" w:color="auto"/>
        <w:right w:val="none" w:sz="0" w:space="0" w:color="auto"/>
      </w:divBdr>
    </w:div>
    <w:div w:id="1002053788">
      <w:bodyDiv w:val="1"/>
      <w:marLeft w:val="0"/>
      <w:marRight w:val="0"/>
      <w:marTop w:val="0"/>
      <w:marBottom w:val="0"/>
      <w:divBdr>
        <w:top w:val="none" w:sz="0" w:space="0" w:color="auto"/>
        <w:left w:val="none" w:sz="0" w:space="0" w:color="auto"/>
        <w:bottom w:val="none" w:sz="0" w:space="0" w:color="auto"/>
        <w:right w:val="none" w:sz="0" w:space="0" w:color="auto"/>
      </w:divBdr>
    </w:div>
    <w:div w:id="1273125092">
      <w:bodyDiv w:val="1"/>
      <w:marLeft w:val="0"/>
      <w:marRight w:val="0"/>
      <w:marTop w:val="0"/>
      <w:marBottom w:val="0"/>
      <w:divBdr>
        <w:top w:val="none" w:sz="0" w:space="0" w:color="auto"/>
        <w:left w:val="none" w:sz="0" w:space="0" w:color="auto"/>
        <w:bottom w:val="none" w:sz="0" w:space="0" w:color="auto"/>
        <w:right w:val="none" w:sz="0" w:space="0" w:color="auto"/>
      </w:divBdr>
    </w:div>
    <w:div w:id="1300724288">
      <w:bodyDiv w:val="1"/>
      <w:marLeft w:val="0"/>
      <w:marRight w:val="0"/>
      <w:marTop w:val="0"/>
      <w:marBottom w:val="0"/>
      <w:divBdr>
        <w:top w:val="none" w:sz="0" w:space="0" w:color="auto"/>
        <w:left w:val="none" w:sz="0" w:space="0" w:color="auto"/>
        <w:bottom w:val="none" w:sz="0" w:space="0" w:color="auto"/>
        <w:right w:val="none" w:sz="0" w:space="0" w:color="auto"/>
      </w:divBdr>
    </w:div>
    <w:div w:id="1370758244">
      <w:bodyDiv w:val="1"/>
      <w:marLeft w:val="0"/>
      <w:marRight w:val="0"/>
      <w:marTop w:val="0"/>
      <w:marBottom w:val="0"/>
      <w:divBdr>
        <w:top w:val="none" w:sz="0" w:space="0" w:color="auto"/>
        <w:left w:val="none" w:sz="0" w:space="0" w:color="auto"/>
        <w:bottom w:val="none" w:sz="0" w:space="0" w:color="auto"/>
        <w:right w:val="none" w:sz="0" w:space="0" w:color="auto"/>
      </w:divBdr>
    </w:div>
    <w:div w:id="1479689009">
      <w:bodyDiv w:val="1"/>
      <w:marLeft w:val="0"/>
      <w:marRight w:val="0"/>
      <w:marTop w:val="0"/>
      <w:marBottom w:val="0"/>
      <w:divBdr>
        <w:top w:val="none" w:sz="0" w:space="0" w:color="auto"/>
        <w:left w:val="none" w:sz="0" w:space="0" w:color="auto"/>
        <w:bottom w:val="none" w:sz="0" w:space="0" w:color="auto"/>
        <w:right w:val="none" w:sz="0" w:space="0" w:color="auto"/>
      </w:divBdr>
    </w:div>
    <w:div w:id="1578054727">
      <w:bodyDiv w:val="1"/>
      <w:marLeft w:val="0"/>
      <w:marRight w:val="0"/>
      <w:marTop w:val="0"/>
      <w:marBottom w:val="0"/>
      <w:divBdr>
        <w:top w:val="none" w:sz="0" w:space="0" w:color="auto"/>
        <w:left w:val="none" w:sz="0" w:space="0" w:color="auto"/>
        <w:bottom w:val="none" w:sz="0" w:space="0" w:color="auto"/>
        <w:right w:val="none" w:sz="0" w:space="0" w:color="auto"/>
      </w:divBdr>
    </w:div>
    <w:div w:id="1812208653">
      <w:bodyDiv w:val="1"/>
      <w:marLeft w:val="0"/>
      <w:marRight w:val="0"/>
      <w:marTop w:val="0"/>
      <w:marBottom w:val="0"/>
      <w:divBdr>
        <w:top w:val="none" w:sz="0" w:space="0" w:color="auto"/>
        <w:left w:val="none" w:sz="0" w:space="0" w:color="auto"/>
        <w:bottom w:val="none" w:sz="0" w:space="0" w:color="auto"/>
        <w:right w:val="none" w:sz="0" w:space="0" w:color="auto"/>
      </w:divBdr>
    </w:div>
    <w:div w:id="1891108856">
      <w:bodyDiv w:val="1"/>
      <w:marLeft w:val="0"/>
      <w:marRight w:val="0"/>
      <w:marTop w:val="0"/>
      <w:marBottom w:val="0"/>
      <w:divBdr>
        <w:top w:val="none" w:sz="0" w:space="0" w:color="auto"/>
        <w:left w:val="none" w:sz="0" w:space="0" w:color="auto"/>
        <w:bottom w:val="none" w:sz="0" w:space="0" w:color="auto"/>
        <w:right w:val="none" w:sz="0" w:space="0" w:color="auto"/>
      </w:divBdr>
    </w:div>
    <w:div w:id="1997566610">
      <w:bodyDiv w:val="1"/>
      <w:marLeft w:val="0"/>
      <w:marRight w:val="0"/>
      <w:marTop w:val="0"/>
      <w:marBottom w:val="0"/>
      <w:divBdr>
        <w:top w:val="none" w:sz="0" w:space="0" w:color="auto"/>
        <w:left w:val="none" w:sz="0" w:space="0" w:color="auto"/>
        <w:bottom w:val="none" w:sz="0" w:space="0" w:color="auto"/>
        <w:right w:val="none" w:sz="0" w:space="0" w:color="auto"/>
      </w:divBdr>
    </w:div>
    <w:div w:id="2003393096">
      <w:bodyDiv w:val="1"/>
      <w:marLeft w:val="0"/>
      <w:marRight w:val="0"/>
      <w:marTop w:val="0"/>
      <w:marBottom w:val="0"/>
      <w:divBdr>
        <w:top w:val="none" w:sz="0" w:space="0" w:color="auto"/>
        <w:left w:val="none" w:sz="0" w:space="0" w:color="auto"/>
        <w:bottom w:val="none" w:sz="0" w:space="0" w:color="auto"/>
        <w:right w:val="none" w:sz="0" w:space="0" w:color="auto"/>
      </w:divBdr>
    </w:div>
    <w:div w:id="2008048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2078</Words>
  <Characters>11429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2024-03-15T18:17:00Z</dcterms:created>
  <dcterms:modified xsi:type="dcterms:W3CDTF">2024-03-15T18:17:00Z</dcterms:modified>
</cp:coreProperties>
</file>