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8B" w:rsidRDefault="0013168B" w:rsidP="0013168B">
      <w:pPr>
        <w:jc w:val="center"/>
        <w:rPr>
          <w:b/>
          <w:sz w:val="72"/>
          <w:szCs w:val="72"/>
          <w:lang w:val="es-ES"/>
        </w:rPr>
      </w:pPr>
      <w:r w:rsidRPr="00F96EC9">
        <w:rPr>
          <w:b/>
          <w:sz w:val="72"/>
          <w:szCs w:val="72"/>
          <w:lang w:val="es-ES"/>
        </w:rPr>
        <w:t>Ruta del Café y la Vainilla</w:t>
      </w:r>
    </w:p>
    <w:p w:rsidR="0013168B" w:rsidRDefault="0013168B" w:rsidP="0013168B">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 </w:t>
      </w:r>
      <w:r w:rsidRPr="00883B24">
        <w:rPr>
          <w:b/>
          <w:sz w:val="32"/>
          <w:szCs w:val="32"/>
          <w:lang w:val="es-ES"/>
        </w:rPr>
        <w:t>noches</w:t>
      </w:r>
    </w:p>
    <w:p w:rsidR="0013168B" w:rsidRDefault="0013168B" w:rsidP="0013168B">
      <w:pPr>
        <w:rPr>
          <w:sz w:val="20"/>
          <w:szCs w:val="20"/>
          <w:lang w:val="es-ES"/>
        </w:rPr>
      </w:pPr>
    </w:p>
    <w:p w:rsidR="0013168B" w:rsidRPr="00714A66" w:rsidRDefault="0013168B" w:rsidP="0013168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F96EC9">
        <w:rPr>
          <w:rFonts w:asciiTheme="minorHAnsi" w:eastAsia="Calibri" w:hAnsiTheme="minorHAnsi" w:cstheme="minorHAnsi"/>
          <w:b/>
          <w:sz w:val="20"/>
          <w:szCs w:val="20"/>
          <w:lang w:val="es-MX"/>
        </w:rPr>
        <w:t>Veracruz</w:t>
      </w:r>
    </w:p>
    <w:p w:rsidR="0013168B" w:rsidRDefault="0013168B" w:rsidP="0013168B">
      <w:pPr>
        <w:pStyle w:val="Textosinformato"/>
        <w:jc w:val="both"/>
        <w:rPr>
          <w:rFonts w:asciiTheme="minorHAnsi" w:eastAsia="Calibri" w:hAnsiTheme="minorHAnsi" w:cstheme="minorHAnsi"/>
          <w:b/>
          <w:bCs/>
          <w:sz w:val="20"/>
          <w:szCs w:val="20"/>
          <w:lang w:val="es-MX"/>
        </w:rPr>
      </w:pPr>
      <w:r w:rsidRPr="00F96EC9">
        <w:rPr>
          <w:rFonts w:asciiTheme="minorHAnsi" w:eastAsia="Calibri" w:hAnsiTheme="minorHAnsi" w:cstheme="minorHAnsi"/>
          <w:sz w:val="20"/>
          <w:szCs w:val="20"/>
          <w:lang w:val="es-MX"/>
        </w:rPr>
        <w:t>Recepción en el Aeropuerto o Terminal de Autobuses de Veracruz y traslado al hotel de su elección. Al caer la noche podrás abordar un tranvía para recorrer el centro histórico de Veracruz en un pintoresco paseo. Durante el trayecto podrás disfrutar de música, baile e historia. Regreso al hotel</w:t>
      </w:r>
      <w:r w:rsidRPr="00F96EC9">
        <w:rPr>
          <w:rFonts w:asciiTheme="minorHAnsi" w:eastAsia="Calibri" w:hAnsiTheme="minorHAnsi" w:cstheme="minorHAnsi"/>
          <w:b/>
          <w:bCs/>
          <w:sz w:val="20"/>
          <w:szCs w:val="20"/>
          <w:lang w:val="es-MX"/>
        </w:rPr>
        <w:t>. Alojamiento.</w:t>
      </w:r>
    </w:p>
    <w:p w:rsidR="0013168B" w:rsidRPr="00714A66" w:rsidRDefault="0013168B" w:rsidP="0013168B">
      <w:pPr>
        <w:pStyle w:val="Textosinformato"/>
        <w:jc w:val="both"/>
        <w:rPr>
          <w:rFonts w:asciiTheme="minorHAnsi" w:eastAsia="Calibri" w:hAnsiTheme="minorHAnsi" w:cstheme="minorHAnsi"/>
          <w:b/>
          <w:sz w:val="20"/>
          <w:szCs w:val="20"/>
          <w:lang w:val="es-MX"/>
        </w:rPr>
      </w:pPr>
    </w:p>
    <w:p w:rsidR="0013168B" w:rsidRPr="00714A66" w:rsidRDefault="0013168B" w:rsidP="0013168B">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F96EC9">
        <w:rPr>
          <w:rFonts w:asciiTheme="minorHAnsi" w:eastAsia="Calibri" w:hAnsiTheme="minorHAnsi" w:cstheme="minorHAnsi"/>
          <w:b/>
          <w:sz w:val="20"/>
          <w:szCs w:val="20"/>
          <w:lang w:val="es-MX"/>
        </w:rPr>
        <w:t xml:space="preserve">Veracruz - </w:t>
      </w:r>
      <w:proofErr w:type="spellStart"/>
      <w:r w:rsidRPr="00F96EC9">
        <w:rPr>
          <w:rFonts w:asciiTheme="minorHAnsi" w:eastAsia="Calibri" w:hAnsiTheme="minorHAnsi" w:cstheme="minorHAnsi"/>
          <w:b/>
          <w:sz w:val="20"/>
          <w:szCs w:val="20"/>
          <w:lang w:val="es-MX"/>
        </w:rPr>
        <w:t>Tajin</w:t>
      </w:r>
      <w:proofErr w:type="spellEnd"/>
      <w:r w:rsidRPr="00F96EC9">
        <w:rPr>
          <w:rFonts w:asciiTheme="minorHAnsi" w:eastAsia="Calibri" w:hAnsiTheme="minorHAnsi" w:cstheme="minorHAnsi"/>
          <w:b/>
          <w:sz w:val="20"/>
          <w:szCs w:val="20"/>
          <w:lang w:val="es-MX"/>
        </w:rPr>
        <w:t xml:space="preserve"> - Papantla Y La Vainilla - Veracruz</w:t>
      </w:r>
    </w:p>
    <w:p w:rsidR="0013168B" w:rsidRDefault="0013168B" w:rsidP="0013168B">
      <w:pPr>
        <w:pStyle w:val="Textosinformato"/>
        <w:jc w:val="both"/>
        <w:rPr>
          <w:rFonts w:asciiTheme="minorHAnsi" w:eastAsia="Calibri" w:hAnsiTheme="minorHAnsi" w:cstheme="minorHAnsi"/>
          <w:b/>
          <w:sz w:val="20"/>
          <w:szCs w:val="20"/>
          <w:lang w:val="es-MX"/>
        </w:rPr>
      </w:pPr>
      <w:r w:rsidRPr="00F96EC9">
        <w:rPr>
          <w:rFonts w:asciiTheme="minorHAnsi" w:eastAsia="Calibri" w:hAnsiTheme="minorHAnsi" w:cstheme="minorHAnsi"/>
          <w:bCs/>
          <w:sz w:val="20"/>
          <w:szCs w:val="20"/>
          <w:lang w:val="es-MX"/>
        </w:rPr>
        <w:t xml:space="preserve">Conoce el centro ceremonial más importante de la cultura Totonaca: la zona arqueológica "El Tajín". Aquí converge identidad, pasado, belleza e historia. En medio de la selva admira la impresionante pirámide de los Nichos que es considerada un calendario civil, solar y agrícola, ya que cuenta con 7 niveles y 365 nichos. Posteriormente visitaremos el Pueblo Mágico de Papantla cuna del Totonacapan, la vainilla y los Voladores de Papantla, hombres que con su ritual invocan a las actividades del campo y la fertilidad. Aquí podrán conocer y adquirir la famosa vainilla utilizada para la elaboración de dulces, postres, helados y licores típicos de la región. La fusión de la cultura prehispánica y española dio como resultado un mestizaje de color, folclor y sabor; herencia que se mantiene viva en todo su entorno. Tajín, el aroma de vainilla que abunda en Papantla y el ritual de los voladores te empapará de cultura y tradición. Regreso al puerto de Veracruz. </w:t>
      </w:r>
      <w:r w:rsidRPr="00F96EC9">
        <w:rPr>
          <w:rFonts w:asciiTheme="minorHAnsi" w:eastAsia="Calibri" w:hAnsiTheme="minorHAnsi" w:cstheme="minorHAnsi"/>
          <w:b/>
          <w:sz w:val="20"/>
          <w:szCs w:val="20"/>
          <w:lang w:val="es-MX"/>
        </w:rPr>
        <w:t>Alojamiento.</w:t>
      </w:r>
    </w:p>
    <w:p w:rsidR="0013168B" w:rsidRPr="00AE50AA" w:rsidRDefault="0013168B" w:rsidP="0013168B">
      <w:pPr>
        <w:pStyle w:val="Textosinformato"/>
        <w:jc w:val="both"/>
        <w:rPr>
          <w:rFonts w:asciiTheme="minorHAnsi" w:eastAsia="Calibri" w:hAnsiTheme="minorHAnsi" w:cstheme="minorHAnsi"/>
          <w:bCs/>
          <w:sz w:val="20"/>
          <w:szCs w:val="20"/>
          <w:lang w:val="es-MX"/>
        </w:rPr>
      </w:pPr>
    </w:p>
    <w:p w:rsidR="0013168B" w:rsidRPr="00714A66" w:rsidRDefault="0013168B" w:rsidP="0013168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F96EC9">
        <w:t xml:space="preserve"> </w:t>
      </w:r>
      <w:r w:rsidRPr="00F96EC9">
        <w:rPr>
          <w:rFonts w:asciiTheme="minorHAnsi" w:eastAsia="Calibri" w:hAnsiTheme="minorHAnsi" w:cstheme="minorHAnsi"/>
          <w:b/>
          <w:sz w:val="20"/>
          <w:szCs w:val="20"/>
          <w:lang w:val="es-MX"/>
        </w:rPr>
        <w:t>Veracruz - Xalapa - Xico - Coatepec Y El Café - Veracruz</w:t>
      </w:r>
    </w:p>
    <w:p w:rsidR="0013168B" w:rsidRDefault="0013168B" w:rsidP="0013168B">
      <w:pPr>
        <w:pStyle w:val="Textosinformato"/>
        <w:jc w:val="both"/>
        <w:rPr>
          <w:rFonts w:asciiTheme="minorHAnsi" w:eastAsia="Calibri" w:hAnsiTheme="minorHAnsi" w:cstheme="minorHAnsi"/>
          <w:b/>
          <w:sz w:val="20"/>
          <w:szCs w:val="20"/>
          <w:lang w:val="es-MX"/>
        </w:rPr>
      </w:pPr>
      <w:r w:rsidRPr="00F96EC9">
        <w:rPr>
          <w:rFonts w:asciiTheme="minorHAnsi" w:eastAsia="Calibri" w:hAnsiTheme="minorHAnsi" w:cstheme="minorHAnsi"/>
          <w:sz w:val="20"/>
          <w:szCs w:val="20"/>
          <w:lang w:val="es-MX"/>
        </w:rPr>
        <w:t xml:space="preserve">Xalapa, la capital Veracruzana, los pueblos mágicos, el verde paisaje, sus bosques de niebla, y el famoso café de la región son algunas de las cosas que podremos observar en dicho tour. Por su niebla y jardines fue bautizada como “la ciudad de las flores”. Por su cultura e historia también la llaman la “Atenas Veracruzana”. Visitaremos el museo de Antropología que exhibe la segunda mayor colección de culturas prehispánicas de Mesoamérica: Olmeca, Totonaca y Huasteca. Haremos una parada en la Hacienda “El Lencero”, esta antigua casona reúne muebles, utensilios y objetos de la época colonial, alternados con patios y jardines. Posteriormente visitaremos Xico y Coatepec, declarados "Pueblos Mágicos" reconociéndolos por su gran riqueza cultural, gastronómica y artística. El primero de ellos es famoso por sus fiestas patronales, sus tradiciones y su deliciosa gastronomía teniendo como platillo principal el mole. Ahí mismo visitaremos la famosa cascada de </w:t>
      </w:r>
      <w:proofErr w:type="spellStart"/>
      <w:r w:rsidRPr="00F96EC9">
        <w:rPr>
          <w:rFonts w:asciiTheme="minorHAnsi" w:eastAsia="Calibri" w:hAnsiTheme="minorHAnsi" w:cstheme="minorHAnsi"/>
          <w:sz w:val="20"/>
          <w:szCs w:val="20"/>
          <w:lang w:val="es-MX"/>
        </w:rPr>
        <w:t>Texolo</w:t>
      </w:r>
      <w:proofErr w:type="spellEnd"/>
      <w:r w:rsidRPr="00F96EC9">
        <w:rPr>
          <w:rFonts w:asciiTheme="minorHAnsi" w:eastAsia="Calibri" w:hAnsiTheme="minorHAnsi" w:cstheme="minorHAnsi"/>
          <w:sz w:val="20"/>
          <w:szCs w:val="20"/>
          <w:lang w:val="es-MX"/>
        </w:rPr>
        <w:t>, Coatepec es famoso por su exquisito café reconocido mundialmente, visitando aquí el museo del café, donde aprenderemos acerca del cultivo y el procedimiento que se lleva acabo para que finalmente podamos saborearlo en nuestros hogares. Regreso al puerto de Veracruz.</w:t>
      </w:r>
      <w:r w:rsidRPr="00F96EC9">
        <w:rPr>
          <w:rFonts w:asciiTheme="minorHAnsi" w:eastAsia="Calibri" w:hAnsiTheme="minorHAnsi" w:cstheme="minorHAnsi"/>
          <w:b/>
          <w:bCs/>
          <w:sz w:val="20"/>
          <w:szCs w:val="20"/>
          <w:lang w:val="es-MX"/>
        </w:rPr>
        <w:t xml:space="preserve"> Alojamiento.</w:t>
      </w:r>
    </w:p>
    <w:p w:rsidR="0013168B" w:rsidRDefault="0013168B" w:rsidP="0013168B">
      <w:pPr>
        <w:pStyle w:val="Textosinformato"/>
        <w:jc w:val="both"/>
        <w:rPr>
          <w:rFonts w:asciiTheme="minorHAnsi" w:eastAsia="Calibri" w:hAnsiTheme="minorHAnsi" w:cstheme="minorHAnsi"/>
          <w:b/>
          <w:sz w:val="20"/>
          <w:szCs w:val="20"/>
          <w:lang w:val="es-MX"/>
        </w:rPr>
      </w:pPr>
    </w:p>
    <w:p w:rsidR="0013168B" w:rsidRPr="00714A66" w:rsidRDefault="0013168B" w:rsidP="0013168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F96EC9">
        <w:rPr>
          <w:rFonts w:asciiTheme="minorHAnsi" w:eastAsia="Calibri" w:hAnsiTheme="minorHAnsi" w:cstheme="minorHAnsi"/>
          <w:b/>
          <w:sz w:val="20"/>
          <w:szCs w:val="20"/>
          <w:lang w:val="es-MX"/>
        </w:rPr>
        <w:t>Veracruz</w:t>
      </w:r>
    </w:p>
    <w:p w:rsidR="0013168B" w:rsidRPr="00F96EC9" w:rsidRDefault="0013168B" w:rsidP="0013168B">
      <w:pPr>
        <w:pStyle w:val="Textosinformato"/>
        <w:jc w:val="both"/>
        <w:rPr>
          <w:rFonts w:asciiTheme="minorHAnsi" w:eastAsia="Calibri" w:hAnsiTheme="minorHAnsi" w:cstheme="minorHAnsi"/>
          <w:bCs/>
          <w:sz w:val="20"/>
          <w:szCs w:val="20"/>
          <w:lang w:val="es-MX"/>
        </w:rPr>
      </w:pPr>
      <w:r w:rsidRPr="00F96EC9">
        <w:rPr>
          <w:rFonts w:asciiTheme="minorHAnsi" w:eastAsia="Calibri" w:hAnsiTheme="minorHAnsi" w:cstheme="minorHAnsi"/>
          <w:bCs/>
          <w:sz w:val="20"/>
          <w:szCs w:val="20"/>
          <w:lang w:val="es-MX"/>
        </w:rPr>
        <w:t>Tiempo libre hasta la hora prevista para efectuar el traslado al Aeropuerto o Terminal de Autobuses de Veracruz.</w:t>
      </w:r>
    </w:p>
    <w:p w:rsidR="0013168B" w:rsidRPr="00714A66" w:rsidRDefault="0013168B" w:rsidP="0013168B">
      <w:pPr>
        <w:pStyle w:val="Textosinformato"/>
        <w:jc w:val="both"/>
        <w:rPr>
          <w:rFonts w:asciiTheme="minorHAnsi" w:eastAsia="Calibri" w:hAnsiTheme="minorHAnsi" w:cstheme="minorHAnsi"/>
          <w:b/>
          <w:sz w:val="20"/>
          <w:szCs w:val="20"/>
          <w:lang w:val="es-MX"/>
        </w:rPr>
      </w:pPr>
    </w:p>
    <w:p w:rsidR="0013168B" w:rsidRPr="005B3A5A" w:rsidRDefault="0013168B" w:rsidP="0013168B">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13168B" w:rsidRDefault="0013168B" w:rsidP="0013168B">
      <w:pPr>
        <w:rPr>
          <w:sz w:val="20"/>
          <w:szCs w:val="20"/>
          <w:lang w:val="es-ES"/>
        </w:rPr>
      </w:pPr>
    </w:p>
    <w:p w:rsidR="0013168B" w:rsidRDefault="0013168B" w:rsidP="0013168B">
      <w:pPr>
        <w:rPr>
          <w:sz w:val="20"/>
          <w:szCs w:val="20"/>
          <w:lang w:val="es-ES"/>
        </w:rPr>
      </w:pPr>
    </w:p>
    <w:p w:rsidR="0013168B" w:rsidRDefault="0013168B" w:rsidP="0013168B">
      <w:pPr>
        <w:rPr>
          <w:sz w:val="20"/>
          <w:szCs w:val="20"/>
          <w:lang w:val="es-ES"/>
        </w:rPr>
      </w:pPr>
    </w:p>
    <w:p w:rsidR="0013168B" w:rsidRDefault="0013168B" w:rsidP="0013168B">
      <w:pPr>
        <w:rPr>
          <w:sz w:val="20"/>
          <w:szCs w:val="20"/>
          <w:lang w:val="es-ES"/>
        </w:rPr>
      </w:pPr>
    </w:p>
    <w:p w:rsidR="0013168B" w:rsidRPr="00B56B0D" w:rsidRDefault="0013168B" w:rsidP="0013168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5F7B776" wp14:editId="0B45CA9D">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3168B" w:rsidRPr="00F74623" w:rsidRDefault="0013168B" w:rsidP="0013168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F7B776"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3168B" w:rsidRPr="00F74623" w:rsidRDefault="0013168B" w:rsidP="0013168B">
                      <w:pPr>
                        <w:jc w:val="center"/>
                        <w:rPr>
                          <w:b/>
                          <w:i/>
                          <w:lang w:val="es-ES"/>
                        </w:rPr>
                      </w:pPr>
                      <w:r w:rsidRPr="00F74623">
                        <w:rPr>
                          <w:b/>
                          <w:i/>
                          <w:lang w:val="es-ES"/>
                        </w:rPr>
                        <w:t>JULIÁ TOURS INCLUYE:</w:t>
                      </w:r>
                    </w:p>
                  </w:txbxContent>
                </v:textbox>
                <w10:wrap type="square"/>
              </v:rect>
            </w:pict>
          </mc:Fallback>
        </mc:AlternateContent>
      </w:r>
    </w:p>
    <w:p w:rsidR="0013168B" w:rsidRPr="00B56B0D" w:rsidRDefault="0013168B" w:rsidP="0013168B">
      <w:pPr>
        <w:rPr>
          <w:sz w:val="20"/>
          <w:szCs w:val="20"/>
          <w:lang w:val="es-ES"/>
        </w:rPr>
      </w:pPr>
    </w:p>
    <w:p w:rsidR="0013168B" w:rsidRPr="00F96EC9" w:rsidRDefault="0013168B" w:rsidP="0013168B">
      <w:pPr>
        <w:pStyle w:val="Prrafodelista"/>
        <w:numPr>
          <w:ilvl w:val="0"/>
          <w:numId w:val="13"/>
        </w:numPr>
        <w:rPr>
          <w:rFonts w:eastAsia="Calibri" w:cstheme="minorHAnsi"/>
          <w:color w:val="000000" w:themeColor="text1"/>
          <w:sz w:val="20"/>
          <w:szCs w:val="21"/>
        </w:rPr>
      </w:pPr>
      <w:r w:rsidRPr="00F96EC9">
        <w:rPr>
          <w:rFonts w:eastAsia="Calibri" w:cstheme="minorHAnsi"/>
          <w:color w:val="000000" w:themeColor="text1"/>
          <w:sz w:val="20"/>
          <w:szCs w:val="21"/>
        </w:rPr>
        <w:t xml:space="preserve">Alojamiento </w:t>
      </w:r>
      <w:r w:rsidR="005A10FC" w:rsidRPr="00F96EC9">
        <w:rPr>
          <w:rFonts w:eastAsia="Calibri" w:cstheme="minorHAnsi"/>
          <w:color w:val="000000" w:themeColor="text1"/>
          <w:sz w:val="20"/>
          <w:szCs w:val="21"/>
        </w:rPr>
        <w:t>en hotel de su elección, categorías</w:t>
      </w:r>
      <w:r w:rsidRPr="00F96EC9">
        <w:rPr>
          <w:rFonts w:eastAsia="Calibri" w:cstheme="minorHAnsi"/>
          <w:color w:val="000000" w:themeColor="text1"/>
          <w:sz w:val="20"/>
          <w:szCs w:val="21"/>
        </w:rPr>
        <w:t>: Primera (P), Primera Superior (</w:t>
      </w:r>
      <w:proofErr w:type="spellStart"/>
      <w:r w:rsidRPr="00F96EC9">
        <w:rPr>
          <w:rFonts w:eastAsia="Calibri" w:cstheme="minorHAnsi"/>
          <w:color w:val="000000" w:themeColor="text1"/>
          <w:sz w:val="20"/>
          <w:szCs w:val="21"/>
        </w:rPr>
        <w:t>Ps</w:t>
      </w:r>
      <w:proofErr w:type="spellEnd"/>
      <w:r w:rsidRPr="00F96EC9">
        <w:rPr>
          <w:rFonts w:eastAsia="Calibri" w:cstheme="minorHAnsi"/>
          <w:color w:val="000000" w:themeColor="text1"/>
          <w:sz w:val="20"/>
          <w:szCs w:val="21"/>
        </w:rPr>
        <w:t>) Y Superior (S).</w:t>
      </w:r>
    </w:p>
    <w:p w:rsidR="0013168B" w:rsidRPr="00F96EC9" w:rsidRDefault="0013168B" w:rsidP="0013168B">
      <w:pPr>
        <w:pStyle w:val="Prrafodelista"/>
        <w:numPr>
          <w:ilvl w:val="0"/>
          <w:numId w:val="13"/>
        </w:numPr>
        <w:rPr>
          <w:rFonts w:eastAsia="Calibri" w:cstheme="minorHAnsi"/>
          <w:color w:val="000000" w:themeColor="text1"/>
          <w:sz w:val="20"/>
          <w:szCs w:val="21"/>
        </w:rPr>
      </w:pPr>
      <w:r w:rsidRPr="00F96EC9">
        <w:rPr>
          <w:rFonts w:eastAsia="Calibri" w:cstheme="minorHAnsi"/>
          <w:color w:val="000000" w:themeColor="text1"/>
          <w:sz w:val="20"/>
          <w:szCs w:val="21"/>
        </w:rPr>
        <w:t xml:space="preserve">Transporte </w:t>
      </w:r>
      <w:r w:rsidR="005A10FC" w:rsidRPr="00F96EC9">
        <w:rPr>
          <w:rFonts w:eastAsia="Calibri" w:cstheme="minorHAnsi"/>
          <w:color w:val="000000" w:themeColor="text1"/>
          <w:sz w:val="20"/>
          <w:szCs w:val="21"/>
        </w:rPr>
        <w:t>en unidades con aire acondicionado durante todo el recorrido.</w:t>
      </w:r>
    </w:p>
    <w:p w:rsidR="0013168B" w:rsidRPr="00F96EC9" w:rsidRDefault="0013168B" w:rsidP="0013168B">
      <w:pPr>
        <w:pStyle w:val="Prrafodelista"/>
        <w:numPr>
          <w:ilvl w:val="0"/>
          <w:numId w:val="13"/>
        </w:numPr>
        <w:rPr>
          <w:rFonts w:eastAsia="Calibri" w:cstheme="minorHAnsi"/>
          <w:color w:val="000000" w:themeColor="text1"/>
          <w:sz w:val="20"/>
          <w:szCs w:val="21"/>
        </w:rPr>
      </w:pPr>
      <w:r w:rsidRPr="00F96EC9">
        <w:rPr>
          <w:rFonts w:eastAsia="Calibri" w:cstheme="minorHAnsi"/>
          <w:color w:val="000000" w:themeColor="text1"/>
          <w:sz w:val="20"/>
          <w:szCs w:val="21"/>
        </w:rPr>
        <w:t xml:space="preserve">Visitas </w:t>
      </w:r>
      <w:r w:rsidR="005A10FC" w:rsidRPr="00F96EC9">
        <w:rPr>
          <w:rFonts w:eastAsia="Calibri" w:cstheme="minorHAnsi"/>
          <w:color w:val="000000" w:themeColor="text1"/>
          <w:sz w:val="20"/>
          <w:szCs w:val="21"/>
        </w:rPr>
        <w:t>con entradas incluidas según itinerario.</w:t>
      </w:r>
    </w:p>
    <w:p w:rsidR="0013168B" w:rsidRPr="00C20146" w:rsidRDefault="0013168B" w:rsidP="0013168B">
      <w:pPr>
        <w:pStyle w:val="Prrafodelista"/>
        <w:numPr>
          <w:ilvl w:val="0"/>
          <w:numId w:val="13"/>
        </w:numPr>
        <w:rPr>
          <w:rFonts w:eastAsia="Calibri" w:cstheme="minorHAnsi"/>
          <w:color w:val="000000" w:themeColor="text1"/>
          <w:sz w:val="20"/>
          <w:szCs w:val="21"/>
          <w:lang w:val="pt-PT"/>
        </w:rPr>
      </w:pPr>
      <w:r w:rsidRPr="00C20146">
        <w:rPr>
          <w:rFonts w:eastAsia="Calibri" w:cstheme="minorHAnsi"/>
          <w:color w:val="000000" w:themeColor="text1"/>
          <w:sz w:val="20"/>
          <w:szCs w:val="21"/>
          <w:lang w:val="pt-PT"/>
        </w:rPr>
        <w:t xml:space="preserve">Impuestos </w:t>
      </w:r>
      <w:r w:rsidR="005A10FC" w:rsidRPr="00C20146">
        <w:rPr>
          <w:rFonts w:eastAsia="Calibri" w:cstheme="minorHAnsi"/>
          <w:color w:val="000000" w:themeColor="text1"/>
          <w:sz w:val="20"/>
          <w:szCs w:val="21"/>
          <w:lang w:val="pt-PT"/>
        </w:rPr>
        <w:t xml:space="preserve">de hospedaje e </w:t>
      </w:r>
      <w:r w:rsidRPr="00C20146">
        <w:rPr>
          <w:rFonts w:eastAsia="Calibri" w:cstheme="minorHAnsi"/>
          <w:color w:val="000000" w:themeColor="text1"/>
          <w:sz w:val="20"/>
          <w:szCs w:val="21"/>
          <w:lang w:val="pt-PT"/>
        </w:rPr>
        <w:t>Iva.</w:t>
      </w:r>
    </w:p>
    <w:p w:rsidR="0013168B" w:rsidRPr="00F96EC9" w:rsidRDefault="0013168B" w:rsidP="0013168B">
      <w:pPr>
        <w:pStyle w:val="Prrafodelista"/>
        <w:numPr>
          <w:ilvl w:val="0"/>
          <w:numId w:val="13"/>
        </w:numPr>
        <w:rPr>
          <w:rFonts w:eastAsia="Calibri" w:cstheme="minorHAnsi"/>
          <w:color w:val="000000" w:themeColor="text1"/>
          <w:sz w:val="20"/>
          <w:szCs w:val="21"/>
        </w:rPr>
      </w:pPr>
      <w:r w:rsidRPr="00F96EC9">
        <w:rPr>
          <w:rFonts w:eastAsia="Calibri" w:cstheme="minorHAnsi"/>
          <w:color w:val="000000" w:themeColor="text1"/>
          <w:sz w:val="20"/>
          <w:szCs w:val="21"/>
        </w:rPr>
        <w:t xml:space="preserve">Guía </w:t>
      </w:r>
      <w:r w:rsidR="005A10FC" w:rsidRPr="00F96EC9">
        <w:rPr>
          <w:rFonts w:eastAsia="Calibri" w:cstheme="minorHAnsi"/>
          <w:color w:val="000000" w:themeColor="text1"/>
          <w:sz w:val="20"/>
          <w:szCs w:val="21"/>
        </w:rPr>
        <w:t>en español certificado.</w:t>
      </w:r>
    </w:p>
    <w:p w:rsidR="0013168B" w:rsidRDefault="0013168B" w:rsidP="0013168B">
      <w:pPr>
        <w:pStyle w:val="Prrafodelista"/>
        <w:numPr>
          <w:ilvl w:val="0"/>
          <w:numId w:val="13"/>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13168B" w:rsidRPr="00F96EC9" w:rsidRDefault="0013168B" w:rsidP="0013168B">
      <w:pPr>
        <w:pStyle w:val="Prrafodelista"/>
        <w:rPr>
          <w:rFonts w:eastAsia="Calibri" w:cstheme="minorHAnsi"/>
          <w:color w:val="000000" w:themeColor="text1"/>
          <w:sz w:val="20"/>
          <w:szCs w:val="21"/>
        </w:rPr>
      </w:pPr>
    </w:p>
    <w:p w:rsidR="0013168B" w:rsidRPr="00AE50AA" w:rsidRDefault="0013168B" w:rsidP="0013168B">
      <w:pPr>
        <w:rPr>
          <w:b/>
          <w:lang w:val="es-MX"/>
        </w:rPr>
      </w:pPr>
    </w:p>
    <w:p w:rsidR="0013168B" w:rsidRPr="00B56B0D" w:rsidRDefault="0013168B" w:rsidP="0013168B">
      <w:pPr>
        <w:ind w:left="567"/>
        <w:rPr>
          <w:b/>
        </w:rPr>
      </w:pPr>
      <w:r w:rsidRPr="00B56B0D">
        <w:rPr>
          <w:b/>
        </w:rPr>
        <w:t>NO Incluye</w:t>
      </w:r>
    </w:p>
    <w:p w:rsidR="0013168B" w:rsidRPr="00B56B0D" w:rsidRDefault="0013168B" w:rsidP="0013168B">
      <w:pPr>
        <w:pStyle w:val="Prrafodelista"/>
        <w:numPr>
          <w:ilvl w:val="0"/>
          <w:numId w:val="1"/>
        </w:numPr>
        <w:tabs>
          <w:tab w:val="left" w:pos="851"/>
        </w:tabs>
        <w:spacing w:after="0"/>
        <w:ind w:left="927"/>
        <w:rPr>
          <w:sz w:val="20"/>
          <w:szCs w:val="20"/>
        </w:rPr>
      </w:pPr>
      <w:r w:rsidRPr="00B56B0D">
        <w:rPr>
          <w:sz w:val="20"/>
          <w:szCs w:val="20"/>
        </w:rPr>
        <w:t>Vuelos domésticos</w:t>
      </w:r>
    </w:p>
    <w:p w:rsidR="0013168B" w:rsidRPr="00B56B0D" w:rsidRDefault="0013168B" w:rsidP="0013168B">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3168B" w:rsidRPr="00B56B0D" w:rsidRDefault="0013168B" w:rsidP="0013168B">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3168B" w:rsidRPr="00B56B0D" w:rsidRDefault="0013168B" w:rsidP="0013168B">
      <w:pPr>
        <w:pStyle w:val="Prrafodelista"/>
        <w:numPr>
          <w:ilvl w:val="0"/>
          <w:numId w:val="1"/>
        </w:numPr>
        <w:tabs>
          <w:tab w:val="left" w:pos="851"/>
        </w:tabs>
        <w:spacing w:after="0"/>
        <w:ind w:left="927"/>
        <w:rPr>
          <w:sz w:val="20"/>
          <w:szCs w:val="20"/>
        </w:rPr>
      </w:pPr>
      <w:r w:rsidRPr="00B56B0D">
        <w:rPr>
          <w:sz w:val="20"/>
          <w:szCs w:val="20"/>
        </w:rPr>
        <w:t>Gastos personales</w:t>
      </w:r>
    </w:p>
    <w:p w:rsidR="0013168B" w:rsidRDefault="0013168B" w:rsidP="0013168B">
      <w:pPr>
        <w:pStyle w:val="Prrafodelista"/>
        <w:numPr>
          <w:ilvl w:val="0"/>
          <w:numId w:val="1"/>
        </w:numPr>
        <w:tabs>
          <w:tab w:val="left" w:pos="851"/>
        </w:tabs>
        <w:spacing w:after="0"/>
        <w:ind w:left="927"/>
        <w:rPr>
          <w:sz w:val="20"/>
          <w:szCs w:val="20"/>
        </w:rPr>
      </w:pPr>
      <w:r w:rsidRPr="00B56B0D">
        <w:rPr>
          <w:sz w:val="20"/>
          <w:szCs w:val="20"/>
        </w:rPr>
        <w:t>Propinas</w:t>
      </w:r>
    </w:p>
    <w:p w:rsidR="0013168B" w:rsidRPr="00174927" w:rsidRDefault="0013168B" w:rsidP="0013168B">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3168B"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3168B" w:rsidRPr="00D0743A" w:rsidRDefault="0013168B"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3168B"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3168B" w:rsidRPr="00D0743A" w:rsidRDefault="0013168B"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C20146">
              <w:rPr>
                <w:rFonts w:ascii="Calibri" w:eastAsia="Times New Roman" w:hAnsi="Calibri" w:cs="Calibri"/>
                <w:sz w:val="20"/>
                <w:szCs w:val="20"/>
                <w:lang w:val="es-MX" w:eastAsia="es-MX"/>
              </w:rPr>
              <w:t>4</w:t>
            </w:r>
          </w:p>
        </w:tc>
      </w:tr>
    </w:tbl>
    <w:p w:rsidR="0013168B" w:rsidRPr="005B3A5A" w:rsidRDefault="0013168B" w:rsidP="0013168B">
      <w:pPr>
        <w:pStyle w:val="Textosinformato"/>
        <w:jc w:val="both"/>
        <w:rPr>
          <w:rFonts w:asciiTheme="minorHAnsi" w:eastAsia="Calibri" w:hAnsiTheme="minorHAnsi" w:cstheme="minorHAnsi"/>
          <w:color w:val="000000" w:themeColor="text1"/>
          <w:sz w:val="20"/>
          <w:szCs w:val="20"/>
          <w:lang w:val="es-MX"/>
        </w:rPr>
      </w:pPr>
    </w:p>
    <w:p w:rsidR="0013168B" w:rsidRPr="005B3A5A" w:rsidRDefault="0013168B" w:rsidP="0013168B">
      <w:pPr>
        <w:pStyle w:val="Textosinformato"/>
        <w:jc w:val="both"/>
        <w:rPr>
          <w:rFonts w:asciiTheme="minorHAnsi" w:eastAsia="Calibri" w:hAnsiTheme="minorHAnsi" w:cstheme="minorHAnsi"/>
          <w:color w:val="000000" w:themeColor="text1"/>
          <w:sz w:val="20"/>
          <w:szCs w:val="20"/>
          <w:lang w:val="es-MX"/>
        </w:rPr>
      </w:pPr>
    </w:p>
    <w:tbl>
      <w:tblPr>
        <w:tblW w:w="7445" w:type="dxa"/>
        <w:tblCellMar>
          <w:left w:w="70" w:type="dxa"/>
          <w:right w:w="70" w:type="dxa"/>
        </w:tblCellMar>
        <w:tblLook w:val="04A0" w:firstRow="1" w:lastRow="0" w:firstColumn="1" w:lastColumn="0" w:noHBand="0" w:noVBand="1"/>
      </w:tblPr>
      <w:tblGrid>
        <w:gridCol w:w="4043"/>
        <w:gridCol w:w="644"/>
        <w:gridCol w:w="644"/>
        <w:gridCol w:w="784"/>
        <w:gridCol w:w="1330"/>
      </w:tblGrid>
      <w:tr w:rsidR="00C20146" w:rsidRPr="00C20146" w:rsidTr="00C20146">
        <w:trPr>
          <w:trHeight w:val="306"/>
        </w:trPr>
        <w:tc>
          <w:tcPr>
            <w:tcW w:w="744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20146" w:rsidRPr="00C20146" w:rsidRDefault="00C20146" w:rsidP="00C20146">
            <w:pPr>
              <w:rPr>
                <w:rFonts w:ascii="Calibri" w:eastAsia="Times New Roman" w:hAnsi="Calibri" w:cs="Calibri"/>
                <w:b/>
                <w:bCs/>
                <w:color w:val="FFFFFF"/>
                <w:sz w:val="20"/>
                <w:szCs w:val="20"/>
                <w:lang w:val="es-MX" w:eastAsia="es-MX"/>
              </w:rPr>
            </w:pPr>
            <w:r w:rsidRPr="00C20146">
              <w:rPr>
                <w:rFonts w:ascii="Calibri" w:eastAsia="Times New Roman" w:hAnsi="Calibri" w:cs="Calibri"/>
                <w:b/>
                <w:bCs/>
                <w:color w:val="FFFFFF"/>
                <w:sz w:val="20"/>
                <w:szCs w:val="20"/>
                <w:lang w:val="es-MX" w:eastAsia="es-MX"/>
              </w:rPr>
              <w:t>PRECIOS EN MXN POR PERSONA</w:t>
            </w:r>
          </w:p>
        </w:tc>
      </w:tr>
      <w:tr w:rsidR="00C20146" w:rsidRPr="00C20146" w:rsidTr="00C20146">
        <w:trPr>
          <w:trHeight w:val="306"/>
        </w:trPr>
        <w:tc>
          <w:tcPr>
            <w:tcW w:w="74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146" w:rsidRPr="00C20146" w:rsidRDefault="00C20146" w:rsidP="00C20146">
            <w:pP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SERVICIOS TERRESTRES EXCLUSIVAMENTE (MIN 2 PAX)</w:t>
            </w:r>
          </w:p>
        </w:tc>
      </w:tr>
      <w:tr w:rsidR="00C20146" w:rsidRPr="00C20146" w:rsidTr="00C20146">
        <w:trPr>
          <w:trHeight w:val="306"/>
        </w:trPr>
        <w:tc>
          <w:tcPr>
            <w:tcW w:w="4043" w:type="dxa"/>
            <w:tcBorders>
              <w:top w:val="nil"/>
              <w:left w:val="single" w:sz="4" w:space="0" w:color="auto"/>
              <w:bottom w:val="single" w:sz="4" w:space="0" w:color="auto"/>
              <w:right w:val="single" w:sz="4" w:space="0" w:color="auto"/>
            </w:tcBorders>
            <w:shd w:val="clear" w:color="000000" w:fill="000000"/>
            <w:noWrap/>
            <w:vAlign w:val="center"/>
            <w:hideMark/>
          </w:tcPr>
          <w:p w:rsidR="00C20146" w:rsidRPr="00C20146" w:rsidRDefault="00C20146" w:rsidP="00C20146">
            <w:pPr>
              <w:rPr>
                <w:rFonts w:ascii="Calibri" w:eastAsia="Times New Roman" w:hAnsi="Calibri" w:cs="Calibri"/>
                <w:b/>
                <w:bCs/>
                <w:color w:val="FFFFFF"/>
                <w:sz w:val="20"/>
                <w:szCs w:val="20"/>
                <w:lang w:val="es-MX" w:eastAsia="es-MX"/>
              </w:rPr>
            </w:pPr>
            <w:r w:rsidRPr="00C20146">
              <w:rPr>
                <w:rFonts w:ascii="Calibri" w:eastAsia="Times New Roman" w:hAnsi="Calibri" w:cs="Calibri"/>
                <w:b/>
                <w:bCs/>
                <w:color w:val="FFFFFF"/>
                <w:sz w:val="20"/>
                <w:szCs w:val="20"/>
                <w:lang w:val="es-MX" w:eastAsia="es-MX"/>
              </w:rPr>
              <w:t>VALIDO HASTA 15 DICIEMBRE 2024</w:t>
            </w:r>
          </w:p>
        </w:tc>
        <w:tc>
          <w:tcPr>
            <w:tcW w:w="644" w:type="dxa"/>
            <w:tcBorders>
              <w:top w:val="nil"/>
              <w:left w:val="nil"/>
              <w:bottom w:val="single" w:sz="4" w:space="0" w:color="auto"/>
              <w:right w:val="single" w:sz="4" w:space="0" w:color="auto"/>
            </w:tcBorders>
            <w:shd w:val="clear" w:color="000000" w:fill="000000"/>
            <w:noWrap/>
            <w:vAlign w:val="center"/>
            <w:hideMark/>
          </w:tcPr>
          <w:p w:rsidR="00C20146" w:rsidRPr="00C20146" w:rsidRDefault="00C20146" w:rsidP="00C20146">
            <w:pPr>
              <w:jc w:val="center"/>
              <w:rPr>
                <w:rFonts w:ascii="Calibri" w:eastAsia="Times New Roman" w:hAnsi="Calibri" w:cs="Calibri"/>
                <w:b/>
                <w:bCs/>
                <w:color w:val="FFFFFF"/>
                <w:sz w:val="20"/>
                <w:szCs w:val="20"/>
                <w:lang w:val="es-MX" w:eastAsia="es-MX"/>
              </w:rPr>
            </w:pPr>
            <w:r w:rsidRPr="00C20146">
              <w:rPr>
                <w:rFonts w:ascii="Calibri" w:eastAsia="Times New Roman" w:hAnsi="Calibri" w:cs="Calibri"/>
                <w:b/>
                <w:bCs/>
                <w:color w:val="FFFFFF"/>
                <w:sz w:val="20"/>
                <w:szCs w:val="20"/>
                <w:lang w:val="es-MX" w:eastAsia="es-MX"/>
              </w:rPr>
              <w:t>DBL</w:t>
            </w:r>
          </w:p>
        </w:tc>
        <w:tc>
          <w:tcPr>
            <w:tcW w:w="644" w:type="dxa"/>
            <w:tcBorders>
              <w:top w:val="nil"/>
              <w:left w:val="nil"/>
              <w:bottom w:val="single" w:sz="4" w:space="0" w:color="auto"/>
              <w:right w:val="single" w:sz="4" w:space="0" w:color="auto"/>
            </w:tcBorders>
            <w:shd w:val="clear" w:color="000000" w:fill="000000"/>
            <w:noWrap/>
            <w:vAlign w:val="center"/>
            <w:hideMark/>
          </w:tcPr>
          <w:p w:rsidR="00C20146" w:rsidRPr="00C20146" w:rsidRDefault="00C20146" w:rsidP="00C20146">
            <w:pPr>
              <w:jc w:val="center"/>
              <w:rPr>
                <w:rFonts w:ascii="Calibri" w:eastAsia="Times New Roman" w:hAnsi="Calibri" w:cs="Calibri"/>
                <w:b/>
                <w:bCs/>
                <w:color w:val="FFFFFF"/>
                <w:sz w:val="20"/>
                <w:szCs w:val="20"/>
                <w:lang w:val="es-MX" w:eastAsia="es-MX"/>
              </w:rPr>
            </w:pPr>
            <w:r w:rsidRPr="00C20146">
              <w:rPr>
                <w:rFonts w:ascii="Calibri" w:eastAsia="Times New Roman" w:hAnsi="Calibri" w:cs="Calibri"/>
                <w:b/>
                <w:bCs/>
                <w:color w:val="FFFFFF"/>
                <w:sz w:val="20"/>
                <w:szCs w:val="20"/>
                <w:lang w:val="es-MX" w:eastAsia="es-MX"/>
              </w:rPr>
              <w:t>TPL</w:t>
            </w:r>
          </w:p>
        </w:tc>
        <w:tc>
          <w:tcPr>
            <w:tcW w:w="784" w:type="dxa"/>
            <w:tcBorders>
              <w:top w:val="nil"/>
              <w:left w:val="nil"/>
              <w:bottom w:val="single" w:sz="4" w:space="0" w:color="auto"/>
              <w:right w:val="single" w:sz="4" w:space="0" w:color="auto"/>
            </w:tcBorders>
            <w:shd w:val="clear" w:color="000000" w:fill="000000"/>
            <w:noWrap/>
            <w:vAlign w:val="center"/>
            <w:hideMark/>
          </w:tcPr>
          <w:p w:rsidR="00C20146" w:rsidRPr="00C20146" w:rsidRDefault="00C20146" w:rsidP="00C20146">
            <w:pPr>
              <w:jc w:val="center"/>
              <w:rPr>
                <w:rFonts w:ascii="Calibri" w:eastAsia="Times New Roman" w:hAnsi="Calibri" w:cs="Calibri"/>
                <w:b/>
                <w:bCs/>
                <w:color w:val="FFFFFF"/>
                <w:sz w:val="20"/>
                <w:szCs w:val="20"/>
                <w:lang w:val="es-MX" w:eastAsia="es-MX"/>
              </w:rPr>
            </w:pPr>
            <w:r w:rsidRPr="00C20146">
              <w:rPr>
                <w:rFonts w:ascii="Calibri" w:eastAsia="Times New Roman" w:hAnsi="Calibri" w:cs="Calibri"/>
                <w:b/>
                <w:bCs/>
                <w:color w:val="FFFFFF"/>
                <w:sz w:val="20"/>
                <w:szCs w:val="20"/>
                <w:lang w:val="es-MX" w:eastAsia="es-MX"/>
              </w:rPr>
              <w:t>SGL</w:t>
            </w:r>
          </w:p>
        </w:tc>
        <w:tc>
          <w:tcPr>
            <w:tcW w:w="1329" w:type="dxa"/>
            <w:tcBorders>
              <w:top w:val="nil"/>
              <w:left w:val="nil"/>
              <w:bottom w:val="single" w:sz="4" w:space="0" w:color="auto"/>
              <w:right w:val="single" w:sz="4" w:space="0" w:color="auto"/>
            </w:tcBorders>
            <w:shd w:val="clear" w:color="000000" w:fill="000000"/>
            <w:noWrap/>
            <w:vAlign w:val="center"/>
            <w:hideMark/>
          </w:tcPr>
          <w:p w:rsidR="00C20146" w:rsidRPr="00C20146" w:rsidRDefault="00C20146" w:rsidP="00C20146">
            <w:pPr>
              <w:jc w:val="center"/>
              <w:rPr>
                <w:rFonts w:ascii="Calibri" w:eastAsia="Times New Roman" w:hAnsi="Calibri" w:cs="Calibri"/>
                <w:b/>
                <w:bCs/>
                <w:color w:val="FFFFFF"/>
                <w:sz w:val="20"/>
                <w:szCs w:val="20"/>
                <w:lang w:val="es-MX" w:eastAsia="es-MX"/>
              </w:rPr>
            </w:pPr>
            <w:r w:rsidRPr="00C20146">
              <w:rPr>
                <w:rFonts w:ascii="Calibri" w:eastAsia="Times New Roman" w:hAnsi="Calibri" w:cs="Calibri"/>
                <w:b/>
                <w:bCs/>
                <w:color w:val="FFFFFF"/>
                <w:sz w:val="20"/>
                <w:szCs w:val="20"/>
                <w:lang w:val="es-MX" w:eastAsia="es-MX"/>
              </w:rPr>
              <w:t>MNR (2-10)</w:t>
            </w:r>
          </w:p>
        </w:tc>
      </w:tr>
      <w:tr w:rsidR="00C20146" w:rsidRPr="00C20146" w:rsidTr="00C20146">
        <w:trPr>
          <w:trHeight w:val="306"/>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C20146" w:rsidRPr="00C20146" w:rsidRDefault="00C20146" w:rsidP="00C20146">
            <w:pP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PRIMERA (P)</w:t>
            </w:r>
          </w:p>
        </w:tc>
        <w:tc>
          <w:tcPr>
            <w:tcW w:w="644"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7,620</w:t>
            </w:r>
          </w:p>
        </w:tc>
        <w:tc>
          <w:tcPr>
            <w:tcW w:w="644"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7,305</w:t>
            </w:r>
          </w:p>
        </w:tc>
        <w:tc>
          <w:tcPr>
            <w:tcW w:w="784"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9,705</w:t>
            </w:r>
          </w:p>
        </w:tc>
        <w:tc>
          <w:tcPr>
            <w:tcW w:w="1329"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5,315</w:t>
            </w:r>
          </w:p>
        </w:tc>
      </w:tr>
      <w:tr w:rsidR="00C20146" w:rsidRPr="00C20146" w:rsidTr="00C20146">
        <w:trPr>
          <w:trHeight w:val="306"/>
        </w:trPr>
        <w:tc>
          <w:tcPr>
            <w:tcW w:w="4043" w:type="dxa"/>
            <w:tcBorders>
              <w:top w:val="nil"/>
              <w:left w:val="single" w:sz="4" w:space="0" w:color="auto"/>
              <w:bottom w:val="single" w:sz="4" w:space="0" w:color="auto"/>
              <w:right w:val="single" w:sz="4" w:space="0" w:color="auto"/>
            </w:tcBorders>
            <w:shd w:val="clear" w:color="auto" w:fill="auto"/>
            <w:noWrap/>
            <w:vAlign w:val="center"/>
            <w:hideMark/>
          </w:tcPr>
          <w:p w:rsidR="00C20146" w:rsidRPr="00C20146" w:rsidRDefault="00C20146" w:rsidP="00C20146">
            <w:pP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PRIMERA SUPERIOR (PS)</w:t>
            </w:r>
          </w:p>
        </w:tc>
        <w:tc>
          <w:tcPr>
            <w:tcW w:w="644"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7,960</w:t>
            </w:r>
          </w:p>
        </w:tc>
        <w:tc>
          <w:tcPr>
            <w:tcW w:w="644"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7,640</w:t>
            </w:r>
          </w:p>
        </w:tc>
        <w:tc>
          <w:tcPr>
            <w:tcW w:w="784"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10,385</w:t>
            </w:r>
          </w:p>
        </w:tc>
        <w:tc>
          <w:tcPr>
            <w:tcW w:w="1329" w:type="dxa"/>
            <w:tcBorders>
              <w:top w:val="nil"/>
              <w:left w:val="nil"/>
              <w:bottom w:val="single" w:sz="4" w:space="0" w:color="auto"/>
              <w:right w:val="single" w:sz="4" w:space="0" w:color="auto"/>
            </w:tcBorders>
            <w:shd w:val="clear" w:color="auto" w:fill="auto"/>
            <w:noWrap/>
            <w:vAlign w:val="center"/>
            <w:hideMark/>
          </w:tcPr>
          <w:p w:rsidR="00C20146" w:rsidRPr="00C20146" w:rsidRDefault="00C20146" w:rsidP="00C20146">
            <w:pPr>
              <w:jc w:val="cente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5,315</w:t>
            </w:r>
          </w:p>
        </w:tc>
      </w:tr>
      <w:tr w:rsidR="00C20146" w:rsidRPr="00C20146" w:rsidTr="00C20146">
        <w:trPr>
          <w:trHeight w:val="306"/>
        </w:trPr>
        <w:tc>
          <w:tcPr>
            <w:tcW w:w="74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146" w:rsidRPr="00C20146" w:rsidRDefault="00C20146" w:rsidP="00C20146">
            <w:pP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CONSULTAR SUPLEMENTO PARA SEMANA SANTA, VERANO, NAVIDAD Y FIN DE AÑO</w:t>
            </w:r>
          </w:p>
        </w:tc>
      </w:tr>
      <w:tr w:rsidR="00C20146" w:rsidRPr="00C20146" w:rsidTr="00C20146">
        <w:trPr>
          <w:trHeight w:val="306"/>
        </w:trPr>
        <w:tc>
          <w:tcPr>
            <w:tcW w:w="74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146" w:rsidRPr="00C20146" w:rsidRDefault="00C20146" w:rsidP="00C20146">
            <w:pPr>
              <w:rPr>
                <w:rFonts w:ascii="Calibri" w:eastAsia="Times New Roman" w:hAnsi="Calibri" w:cs="Calibri"/>
                <w:b/>
                <w:bCs/>
                <w:color w:val="000000"/>
                <w:sz w:val="20"/>
                <w:szCs w:val="20"/>
                <w:lang w:val="es-MX" w:eastAsia="es-MX"/>
              </w:rPr>
            </w:pPr>
            <w:r w:rsidRPr="00C20146">
              <w:rPr>
                <w:rFonts w:ascii="Calibri" w:eastAsia="Times New Roman" w:hAnsi="Calibri" w:cs="Calibri"/>
                <w:b/>
                <w:bCs/>
                <w:color w:val="000000"/>
                <w:sz w:val="20"/>
                <w:szCs w:val="20"/>
                <w:lang w:val="es-MX" w:eastAsia="es-MX"/>
              </w:rPr>
              <w:t>TARIFAS SUJETAS A DISPONIBILIDAD Y CAMBIO SIN PREVIO AVISO</w:t>
            </w:r>
          </w:p>
        </w:tc>
      </w:tr>
    </w:tbl>
    <w:p w:rsidR="0013168B" w:rsidRPr="005B3A5A" w:rsidRDefault="0013168B" w:rsidP="0013168B">
      <w:pPr>
        <w:pStyle w:val="Textosinformato"/>
        <w:jc w:val="both"/>
        <w:rPr>
          <w:rFonts w:asciiTheme="minorHAnsi" w:eastAsia="Calibri" w:hAnsiTheme="minorHAnsi" w:cstheme="minorHAnsi"/>
          <w:color w:val="000000" w:themeColor="text1"/>
          <w:sz w:val="20"/>
          <w:szCs w:val="20"/>
          <w:lang w:val="es-MX"/>
        </w:rPr>
      </w:pPr>
    </w:p>
    <w:p w:rsidR="0013168B" w:rsidRPr="005B3A5A" w:rsidRDefault="0013168B" w:rsidP="0013168B">
      <w:pPr>
        <w:pStyle w:val="Textosinformato"/>
        <w:jc w:val="both"/>
        <w:rPr>
          <w:rFonts w:asciiTheme="minorHAnsi" w:eastAsia="Calibri" w:hAnsiTheme="minorHAnsi" w:cstheme="minorHAnsi"/>
          <w:color w:val="000000" w:themeColor="text1"/>
          <w:sz w:val="20"/>
          <w:szCs w:val="20"/>
          <w:lang w:val="es-MX"/>
        </w:rPr>
      </w:pPr>
    </w:p>
    <w:tbl>
      <w:tblPr>
        <w:tblW w:w="7549" w:type="dxa"/>
        <w:tblCellMar>
          <w:left w:w="70" w:type="dxa"/>
          <w:right w:w="70" w:type="dxa"/>
        </w:tblCellMar>
        <w:tblLook w:val="04A0" w:firstRow="1" w:lastRow="0" w:firstColumn="1" w:lastColumn="0" w:noHBand="0" w:noVBand="1"/>
      </w:tblPr>
      <w:tblGrid>
        <w:gridCol w:w="1168"/>
        <w:gridCol w:w="1505"/>
        <w:gridCol w:w="4314"/>
        <w:gridCol w:w="562"/>
      </w:tblGrid>
      <w:tr w:rsidR="00594E46" w:rsidRPr="00594E46" w:rsidTr="00594E46">
        <w:trPr>
          <w:trHeight w:val="281"/>
        </w:trPr>
        <w:tc>
          <w:tcPr>
            <w:tcW w:w="7549"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94E46" w:rsidRPr="00594E46" w:rsidRDefault="00594E46" w:rsidP="00594E46">
            <w:pPr>
              <w:jc w:val="center"/>
              <w:rPr>
                <w:rFonts w:ascii="Calibri" w:eastAsia="Times New Roman" w:hAnsi="Calibri" w:cs="Calibri"/>
                <w:b/>
                <w:bCs/>
                <w:color w:val="FFFFFF"/>
                <w:sz w:val="20"/>
                <w:szCs w:val="20"/>
                <w:lang w:val="es-MX" w:eastAsia="es-MX"/>
              </w:rPr>
            </w:pPr>
            <w:r w:rsidRPr="00594E46">
              <w:rPr>
                <w:rFonts w:ascii="Calibri" w:eastAsia="Times New Roman" w:hAnsi="Calibri" w:cs="Calibri"/>
                <w:b/>
                <w:bCs/>
                <w:color w:val="FFFFFF"/>
                <w:sz w:val="20"/>
                <w:szCs w:val="20"/>
                <w:lang w:val="es-MX" w:eastAsia="es-MX"/>
              </w:rPr>
              <w:t>HOTELES PREVISTOS O SIMILARES</w:t>
            </w:r>
          </w:p>
        </w:tc>
      </w:tr>
      <w:tr w:rsidR="00594E46" w:rsidRPr="00594E46" w:rsidTr="00594E46">
        <w:trPr>
          <w:trHeight w:val="281"/>
        </w:trPr>
        <w:tc>
          <w:tcPr>
            <w:tcW w:w="1168" w:type="dxa"/>
            <w:tcBorders>
              <w:top w:val="nil"/>
              <w:left w:val="single" w:sz="4" w:space="0" w:color="auto"/>
              <w:bottom w:val="single" w:sz="4" w:space="0" w:color="auto"/>
              <w:right w:val="single" w:sz="4" w:space="0" w:color="auto"/>
            </w:tcBorders>
            <w:shd w:val="clear" w:color="000000" w:fill="000000"/>
            <w:noWrap/>
            <w:vAlign w:val="center"/>
            <w:hideMark/>
          </w:tcPr>
          <w:p w:rsidR="00594E46" w:rsidRPr="00594E46" w:rsidRDefault="00594E46" w:rsidP="00594E46">
            <w:pPr>
              <w:jc w:val="center"/>
              <w:rPr>
                <w:rFonts w:ascii="Calibri" w:eastAsia="Times New Roman" w:hAnsi="Calibri" w:cs="Calibri"/>
                <w:b/>
                <w:bCs/>
                <w:color w:val="FFFFFF"/>
                <w:sz w:val="20"/>
                <w:szCs w:val="20"/>
                <w:lang w:val="es-MX" w:eastAsia="es-MX"/>
              </w:rPr>
            </w:pPr>
            <w:r w:rsidRPr="00594E46">
              <w:rPr>
                <w:rFonts w:ascii="Calibri" w:eastAsia="Times New Roman" w:hAnsi="Calibri" w:cs="Calibri"/>
                <w:b/>
                <w:bCs/>
                <w:color w:val="FFFFFF"/>
                <w:sz w:val="20"/>
                <w:szCs w:val="20"/>
                <w:lang w:val="es-MX" w:eastAsia="es-MX"/>
              </w:rPr>
              <w:t>NOCHES</w:t>
            </w:r>
          </w:p>
        </w:tc>
        <w:tc>
          <w:tcPr>
            <w:tcW w:w="1505" w:type="dxa"/>
            <w:tcBorders>
              <w:top w:val="nil"/>
              <w:left w:val="nil"/>
              <w:bottom w:val="single" w:sz="4" w:space="0" w:color="auto"/>
              <w:right w:val="single" w:sz="4" w:space="0" w:color="auto"/>
            </w:tcBorders>
            <w:shd w:val="clear" w:color="000000" w:fill="000000"/>
            <w:noWrap/>
            <w:vAlign w:val="center"/>
            <w:hideMark/>
          </w:tcPr>
          <w:p w:rsidR="00594E46" w:rsidRPr="00594E46" w:rsidRDefault="00594E46" w:rsidP="00594E46">
            <w:pPr>
              <w:jc w:val="center"/>
              <w:rPr>
                <w:rFonts w:ascii="Calibri" w:eastAsia="Times New Roman" w:hAnsi="Calibri" w:cs="Calibri"/>
                <w:b/>
                <w:bCs/>
                <w:color w:val="FFFFFF"/>
                <w:sz w:val="20"/>
                <w:szCs w:val="20"/>
                <w:lang w:val="es-MX" w:eastAsia="es-MX"/>
              </w:rPr>
            </w:pPr>
            <w:r w:rsidRPr="00594E46">
              <w:rPr>
                <w:rFonts w:ascii="Calibri" w:eastAsia="Times New Roman" w:hAnsi="Calibri" w:cs="Calibri"/>
                <w:b/>
                <w:bCs/>
                <w:color w:val="FFFFFF"/>
                <w:sz w:val="20"/>
                <w:szCs w:val="20"/>
                <w:lang w:val="es-MX" w:eastAsia="es-MX"/>
              </w:rPr>
              <w:t>CIUDAD</w:t>
            </w:r>
          </w:p>
        </w:tc>
        <w:tc>
          <w:tcPr>
            <w:tcW w:w="4314" w:type="dxa"/>
            <w:tcBorders>
              <w:top w:val="nil"/>
              <w:left w:val="nil"/>
              <w:bottom w:val="single" w:sz="4" w:space="0" w:color="auto"/>
              <w:right w:val="single" w:sz="4" w:space="0" w:color="auto"/>
            </w:tcBorders>
            <w:shd w:val="clear" w:color="000000" w:fill="000000"/>
            <w:noWrap/>
            <w:vAlign w:val="center"/>
            <w:hideMark/>
          </w:tcPr>
          <w:p w:rsidR="00594E46" w:rsidRPr="00594E46" w:rsidRDefault="00594E46" w:rsidP="00594E46">
            <w:pPr>
              <w:jc w:val="center"/>
              <w:rPr>
                <w:rFonts w:ascii="Calibri" w:eastAsia="Times New Roman" w:hAnsi="Calibri" w:cs="Calibri"/>
                <w:b/>
                <w:bCs/>
                <w:color w:val="FFFFFF"/>
                <w:sz w:val="20"/>
                <w:szCs w:val="20"/>
                <w:lang w:val="es-MX" w:eastAsia="es-MX"/>
              </w:rPr>
            </w:pPr>
            <w:r w:rsidRPr="00594E46">
              <w:rPr>
                <w:rFonts w:ascii="Calibri" w:eastAsia="Times New Roman" w:hAnsi="Calibri" w:cs="Calibri"/>
                <w:b/>
                <w:bCs/>
                <w:color w:val="FFFFFF"/>
                <w:sz w:val="20"/>
                <w:szCs w:val="20"/>
                <w:lang w:val="es-MX" w:eastAsia="es-MX"/>
              </w:rPr>
              <w:t>HOTEL</w:t>
            </w:r>
          </w:p>
        </w:tc>
        <w:tc>
          <w:tcPr>
            <w:tcW w:w="560" w:type="dxa"/>
            <w:tcBorders>
              <w:top w:val="nil"/>
              <w:left w:val="nil"/>
              <w:bottom w:val="single" w:sz="4" w:space="0" w:color="auto"/>
              <w:right w:val="single" w:sz="4" w:space="0" w:color="auto"/>
            </w:tcBorders>
            <w:shd w:val="clear" w:color="000000" w:fill="000000"/>
            <w:noWrap/>
            <w:vAlign w:val="center"/>
            <w:hideMark/>
          </w:tcPr>
          <w:p w:rsidR="00594E46" w:rsidRPr="00594E46" w:rsidRDefault="00594E46" w:rsidP="00594E46">
            <w:pPr>
              <w:jc w:val="center"/>
              <w:rPr>
                <w:rFonts w:ascii="Calibri" w:eastAsia="Times New Roman" w:hAnsi="Calibri" w:cs="Calibri"/>
                <w:b/>
                <w:bCs/>
                <w:color w:val="FFFFFF"/>
                <w:sz w:val="20"/>
                <w:szCs w:val="20"/>
                <w:lang w:val="es-MX" w:eastAsia="es-MX"/>
              </w:rPr>
            </w:pPr>
            <w:r w:rsidRPr="00594E46">
              <w:rPr>
                <w:rFonts w:ascii="Calibri" w:eastAsia="Times New Roman" w:hAnsi="Calibri" w:cs="Calibri"/>
                <w:b/>
                <w:bCs/>
                <w:color w:val="FFFFFF"/>
                <w:sz w:val="20"/>
                <w:szCs w:val="20"/>
                <w:lang w:val="es-MX" w:eastAsia="es-MX"/>
              </w:rPr>
              <w:t>CAT</w:t>
            </w:r>
          </w:p>
        </w:tc>
      </w:tr>
      <w:tr w:rsidR="00594E46" w:rsidRPr="00594E46" w:rsidTr="00594E46">
        <w:trPr>
          <w:trHeight w:val="281"/>
        </w:trPr>
        <w:tc>
          <w:tcPr>
            <w:tcW w:w="11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E46" w:rsidRPr="00594E46" w:rsidRDefault="00594E46" w:rsidP="00594E46">
            <w:pPr>
              <w:jc w:val="center"/>
              <w:rPr>
                <w:rFonts w:ascii="Calibri" w:eastAsia="Times New Roman" w:hAnsi="Calibri" w:cs="Calibri"/>
                <w:b/>
                <w:bCs/>
                <w:color w:val="000000"/>
                <w:sz w:val="20"/>
                <w:szCs w:val="20"/>
                <w:lang w:val="es-MX" w:eastAsia="es-MX"/>
              </w:rPr>
            </w:pPr>
            <w:r w:rsidRPr="00594E46">
              <w:rPr>
                <w:rFonts w:ascii="Calibri" w:eastAsia="Times New Roman" w:hAnsi="Calibri" w:cs="Calibri"/>
                <w:b/>
                <w:bCs/>
                <w:color w:val="000000"/>
                <w:sz w:val="20"/>
                <w:szCs w:val="20"/>
                <w:lang w:val="es-MX" w:eastAsia="es-MX"/>
              </w:rPr>
              <w:t>3</w:t>
            </w:r>
          </w:p>
        </w:tc>
        <w:tc>
          <w:tcPr>
            <w:tcW w:w="15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94E46" w:rsidRPr="00594E46" w:rsidRDefault="00594E46" w:rsidP="00594E46">
            <w:pPr>
              <w:jc w:val="center"/>
              <w:rPr>
                <w:rFonts w:ascii="Calibri" w:eastAsia="Times New Roman" w:hAnsi="Calibri" w:cs="Calibri"/>
                <w:b/>
                <w:bCs/>
                <w:color w:val="000000"/>
                <w:sz w:val="20"/>
                <w:szCs w:val="20"/>
                <w:lang w:val="es-MX" w:eastAsia="es-MX"/>
              </w:rPr>
            </w:pPr>
            <w:r w:rsidRPr="00594E46">
              <w:rPr>
                <w:rFonts w:ascii="Calibri" w:eastAsia="Times New Roman" w:hAnsi="Calibri" w:cs="Calibri"/>
                <w:b/>
                <w:bCs/>
                <w:color w:val="000000"/>
                <w:sz w:val="20"/>
                <w:szCs w:val="20"/>
                <w:lang w:val="es-MX" w:eastAsia="es-MX"/>
              </w:rPr>
              <w:t>VERACRUZ</w:t>
            </w:r>
          </w:p>
        </w:tc>
        <w:tc>
          <w:tcPr>
            <w:tcW w:w="4314" w:type="dxa"/>
            <w:tcBorders>
              <w:top w:val="nil"/>
              <w:left w:val="nil"/>
              <w:bottom w:val="single" w:sz="4" w:space="0" w:color="auto"/>
              <w:right w:val="single" w:sz="4" w:space="0" w:color="auto"/>
            </w:tcBorders>
            <w:shd w:val="clear" w:color="auto" w:fill="auto"/>
            <w:noWrap/>
            <w:vAlign w:val="center"/>
            <w:hideMark/>
          </w:tcPr>
          <w:p w:rsidR="00594E46" w:rsidRPr="00594E46" w:rsidRDefault="00594E46" w:rsidP="00594E46">
            <w:pPr>
              <w:jc w:val="center"/>
              <w:rPr>
                <w:rFonts w:ascii="Calibri" w:eastAsia="Times New Roman" w:hAnsi="Calibri" w:cs="Calibri"/>
                <w:b/>
                <w:bCs/>
                <w:color w:val="000000"/>
                <w:sz w:val="20"/>
                <w:szCs w:val="20"/>
                <w:lang w:val="es-MX" w:eastAsia="es-MX"/>
              </w:rPr>
            </w:pPr>
            <w:r w:rsidRPr="00594E46">
              <w:rPr>
                <w:rFonts w:ascii="Calibri" w:eastAsia="Times New Roman" w:hAnsi="Calibri" w:cs="Calibri"/>
                <w:b/>
                <w:bCs/>
                <w:color w:val="000000"/>
                <w:sz w:val="20"/>
                <w:szCs w:val="20"/>
                <w:lang w:val="es-MX" w:eastAsia="es-MX"/>
              </w:rPr>
              <w:t>VERACRUZ CENTRO HISTÓRICO</w:t>
            </w:r>
          </w:p>
        </w:tc>
        <w:tc>
          <w:tcPr>
            <w:tcW w:w="560" w:type="dxa"/>
            <w:tcBorders>
              <w:top w:val="nil"/>
              <w:left w:val="nil"/>
              <w:bottom w:val="single" w:sz="4" w:space="0" w:color="auto"/>
              <w:right w:val="single" w:sz="4" w:space="0" w:color="auto"/>
            </w:tcBorders>
            <w:shd w:val="clear" w:color="auto" w:fill="auto"/>
            <w:noWrap/>
            <w:vAlign w:val="center"/>
            <w:hideMark/>
          </w:tcPr>
          <w:p w:rsidR="00594E46" w:rsidRPr="00594E46" w:rsidRDefault="00594E46" w:rsidP="00594E46">
            <w:pPr>
              <w:jc w:val="center"/>
              <w:rPr>
                <w:rFonts w:ascii="Calibri" w:eastAsia="Times New Roman" w:hAnsi="Calibri" w:cs="Calibri"/>
                <w:b/>
                <w:bCs/>
                <w:color w:val="000000"/>
                <w:sz w:val="20"/>
                <w:szCs w:val="20"/>
                <w:lang w:val="es-MX" w:eastAsia="es-MX"/>
              </w:rPr>
            </w:pPr>
            <w:r w:rsidRPr="00594E46">
              <w:rPr>
                <w:rFonts w:ascii="Calibri" w:eastAsia="Times New Roman" w:hAnsi="Calibri" w:cs="Calibri"/>
                <w:b/>
                <w:bCs/>
                <w:color w:val="000000"/>
                <w:sz w:val="20"/>
                <w:szCs w:val="20"/>
                <w:lang w:val="es-MX" w:eastAsia="es-MX"/>
              </w:rPr>
              <w:t>P</w:t>
            </w:r>
          </w:p>
        </w:tc>
      </w:tr>
      <w:tr w:rsidR="00594E46" w:rsidRPr="00594E46" w:rsidTr="00594E46">
        <w:trPr>
          <w:trHeight w:val="281"/>
        </w:trPr>
        <w:tc>
          <w:tcPr>
            <w:tcW w:w="1168" w:type="dxa"/>
            <w:vMerge/>
            <w:tcBorders>
              <w:top w:val="nil"/>
              <w:left w:val="single" w:sz="4" w:space="0" w:color="auto"/>
              <w:bottom w:val="single" w:sz="4" w:space="0" w:color="000000"/>
              <w:right w:val="single" w:sz="4" w:space="0" w:color="auto"/>
            </w:tcBorders>
            <w:vAlign w:val="center"/>
            <w:hideMark/>
          </w:tcPr>
          <w:p w:rsidR="00594E46" w:rsidRPr="00594E46" w:rsidRDefault="00594E46" w:rsidP="00594E46">
            <w:pPr>
              <w:rPr>
                <w:rFonts w:ascii="Calibri" w:eastAsia="Times New Roman" w:hAnsi="Calibri" w:cs="Calibri"/>
                <w:b/>
                <w:bCs/>
                <w:color w:val="000000"/>
                <w:sz w:val="20"/>
                <w:szCs w:val="20"/>
                <w:lang w:val="es-MX" w:eastAsia="es-MX"/>
              </w:rPr>
            </w:pPr>
          </w:p>
        </w:tc>
        <w:tc>
          <w:tcPr>
            <w:tcW w:w="1505" w:type="dxa"/>
            <w:vMerge/>
            <w:tcBorders>
              <w:top w:val="nil"/>
              <w:left w:val="single" w:sz="4" w:space="0" w:color="auto"/>
              <w:bottom w:val="single" w:sz="4" w:space="0" w:color="000000"/>
              <w:right w:val="single" w:sz="4" w:space="0" w:color="auto"/>
            </w:tcBorders>
            <w:vAlign w:val="center"/>
            <w:hideMark/>
          </w:tcPr>
          <w:p w:rsidR="00594E46" w:rsidRPr="00594E46" w:rsidRDefault="00594E46" w:rsidP="00594E46">
            <w:pPr>
              <w:rPr>
                <w:rFonts w:ascii="Calibri" w:eastAsia="Times New Roman" w:hAnsi="Calibri" w:cs="Calibri"/>
                <w:b/>
                <w:bCs/>
                <w:color w:val="000000"/>
                <w:sz w:val="20"/>
                <w:szCs w:val="20"/>
                <w:lang w:val="es-MX" w:eastAsia="es-MX"/>
              </w:rPr>
            </w:pPr>
          </w:p>
        </w:tc>
        <w:tc>
          <w:tcPr>
            <w:tcW w:w="4314" w:type="dxa"/>
            <w:tcBorders>
              <w:top w:val="nil"/>
              <w:left w:val="nil"/>
              <w:bottom w:val="single" w:sz="4" w:space="0" w:color="auto"/>
              <w:right w:val="single" w:sz="4" w:space="0" w:color="auto"/>
            </w:tcBorders>
            <w:shd w:val="clear" w:color="auto" w:fill="auto"/>
            <w:noWrap/>
            <w:vAlign w:val="center"/>
            <w:hideMark/>
          </w:tcPr>
          <w:p w:rsidR="00594E46" w:rsidRPr="00594E46" w:rsidRDefault="00594E46" w:rsidP="00594E46">
            <w:pPr>
              <w:jc w:val="center"/>
              <w:rPr>
                <w:rFonts w:ascii="Calibri" w:eastAsia="Times New Roman" w:hAnsi="Calibri" w:cs="Calibri"/>
                <w:b/>
                <w:bCs/>
                <w:color w:val="000000"/>
                <w:sz w:val="20"/>
                <w:szCs w:val="20"/>
                <w:lang w:val="es-MX" w:eastAsia="es-MX"/>
              </w:rPr>
            </w:pPr>
            <w:r w:rsidRPr="00594E46">
              <w:rPr>
                <w:rFonts w:ascii="Calibri" w:eastAsia="Times New Roman" w:hAnsi="Calibri" w:cs="Calibri"/>
                <w:b/>
                <w:bCs/>
                <w:color w:val="000000"/>
                <w:sz w:val="20"/>
                <w:szCs w:val="20"/>
                <w:lang w:val="es-MX" w:eastAsia="es-MX"/>
              </w:rPr>
              <w:t>DOUBLETREE BY HILTON</w:t>
            </w:r>
          </w:p>
        </w:tc>
        <w:tc>
          <w:tcPr>
            <w:tcW w:w="560" w:type="dxa"/>
            <w:tcBorders>
              <w:top w:val="nil"/>
              <w:left w:val="nil"/>
              <w:bottom w:val="single" w:sz="4" w:space="0" w:color="auto"/>
              <w:right w:val="single" w:sz="4" w:space="0" w:color="auto"/>
            </w:tcBorders>
            <w:shd w:val="clear" w:color="auto" w:fill="auto"/>
            <w:noWrap/>
            <w:vAlign w:val="center"/>
            <w:hideMark/>
          </w:tcPr>
          <w:p w:rsidR="00594E46" w:rsidRPr="00594E46" w:rsidRDefault="00594E46" w:rsidP="00594E46">
            <w:pPr>
              <w:jc w:val="center"/>
              <w:rPr>
                <w:rFonts w:ascii="Calibri" w:eastAsia="Times New Roman" w:hAnsi="Calibri" w:cs="Calibri"/>
                <w:b/>
                <w:bCs/>
                <w:color w:val="000000"/>
                <w:sz w:val="20"/>
                <w:szCs w:val="20"/>
                <w:lang w:val="es-MX" w:eastAsia="es-MX"/>
              </w:rPr>
            </w:pPr>
            <w:r w:rsidRPr="00594E46">
              <w:rPr>
                <w:rFonts w:ascii="Calibri" w:eastAsia="Times New Roman" w:hAnsi="Calibri" w:cs="Calibri"/>
                <w:b/>
                <w:bCs/>
                <w:color w:val="000000"/>
                <w:sz w:val="20"/>
                <w:szCs w:val="20"/>
                <w:lang w:val="es-MX" w:eastAsia="es-MX"/>
              </w:rPr>
              <w:t>PS</w:t>
            </w:r>
          </w:p>
        </w:tc>
      </w:tr>
    </w:tbl>
    <w:p w:rsidR="0013168B" w:rsidRPr="001166C9" w:rsidRDefault="0013168B" w:rsidP="0013168B">
      <w:pPr>
        <w:pStyle w:val="Textosinformato"/>
        <w:jc w:val="both"/>
        <w:rPr>
          <w:rFonts w:ascii="Tahoma" w:eastAsia="Calibri" w:hAnsi="Tahoma" w:cs="Tahoma"/>
          <w:color w:val="000000" w:themeColor="text1"/>
          <w:sz w:val="20"/>
          <w:lang w:val="es-MX"/>
        </w:rPr>
      </w:pPr>
    </w:p>
    <w:p w:rsidR="0013168B" w:rsidRDefault="0013168B" w:rsidP="0013168B">
      <w:pPr>
        <w:rPr>
          <w:sz w:val="20"/>
          <w:szCs w:val="20"/>
          <w:lang w:val="es-ES"/>
        </w:rPr>
      </w:pPr>
    </w:p>
    <w:p w:rsidR="0013168B" w:rsidRPr="005B3A5A" w:rsidRDefault="0013168B" w:rsidP="0013168B">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3168B" w:rsidRPr="00F6545D" w:rsidRDefault="0013168B" w:rsidP="0013168B">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3168B" w:rsidRPr="00F6545D" w:rsidRDefault="0013168B" w:rsidP="0013168B">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3168B" w:rsidRPr="00F6545D" w:rsidRDefault="0013168B" w:rsidP="0013168B">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13168B" w:rsidRPr="00714A66" w:rsidRDefault="0013168B" w:rsidP="0013168B">
      <w:pPr>
        <w:tabs>
          <w:tab w:val="left" w:pos="851"/>
        </w:tabs>
        <w:rPr>
          <w:sz w:val="20"/>
          <w:szCs w:val="20"/>
        </w:rPr>
      </w:pPr>
    </w:p>
    <w:p w:rsidR="0013168B" w:rsidRPr="00734E4E" w:rsidRDefault="0013168B" w:rsidP="0013168B"/>
    <w:p w:rsidR="00EC78EF" w:rsidRPr="0013168B" w:rsidRDefault="00EC78EF" w:rsidP="0013168B"/>
    <w:sectPr w:rsidR="00EC78EF" w:rsidRPr="0013168B"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76" w:rsidRDefault="003E5876" w:rsidP="00A771DB">
      <w:r>
        <w:separator/>
      </w:r>
    </w:p>
  </w:endnote>
  <w:endnote w:type="continuationSeparator" w:id="0">
    <w:p w:rsidR="003E5876" w:rsidRDefault="003E587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76" w:rsidRDefault="003E5876" w:rsidP="00A771DB">
      <w:r>
        <w:separator/>
      </w:r>
    </w:p>
  </w:footnote>
  <w:footnote w:type="continuationSeparator" w:id="0">
    <w:p w:rsidR="003E5876" w:rsidRDefault="003E587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2FF3020A" wp14:editId="18A1F3B4">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EC"/>
    <w:multiLevelType w:val="hybridMultilevel"/>
    <w:tmpl w:val="53F07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F0AAE"/>
    <w:multiLevelType w:val="hybridMultilevel"/>
    <w:tmpl w:val="D744E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6F59E6"/>
    <w:multiLevelType w:val="hybridMultilevel"/>
    <w:tmpl w:val="30A49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922413"/>
    <w:multiLevelType w:val="hybridMultilevel"/>
    <w:tmpl w:val="313AF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707F5E"/>
    <w:multiLevelType w:val="hybridMultilevel"/>
    <w:tmpl w:val="2B84B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2A2FC1"/>
    <w:multiLevelType w:val="hybridMultilevel"/>
    <w:tmpl w:val="75D6E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1"/>
  </w:num>
  <w:num w:numId="5">
    <w:abstractNumId w:val="12"/>
  </w:num>
  <w:num w:numId="6">
    <w:abstractNumId w:val="2"/>
  </w:num>
  <w:num w:numId="7">
    <w:abstractNumId w:val="3"/>
  </w:num>
  <w:num w:numId="8">
    <w:abstractNumId w:val="1"/>
  </w:num>
  <w:num w:numId="9">
    <w:abstractNumId w:val="8"/>
  </w:num>
  <w:num w:numId="10">
    <w:abstractNumId w:val="10"/>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82EAE"/>
    <w:rsid w:val="000C3B40"/>
    <w:rsid w:val="00102874"/>
    <w:rsid w:val="00116472"/>
    <w:rsid w:val="0013168B"/>
    <w:rsid w:val="001D020D"/>
    <w:rsid w:val="001D1C56"/>
    <w:rsid w:val="001F325C"/>
    <w:rsid w:val="001F3414"/>
    <w:rsid w:val="0021505E"/>
    <w:rsid w:val="003B7DFF"/>
    <w:rsid w:val="003E5876"/>
    <w:rsid w:val="0041414D"/>
    <w:rsid w:val="00453719"/>
    <w:rsid w:val="00463278"/>
    <w:rsid w:val="004B5469"/>
    <w:rsid w:val="004E1B07"/>
    <w:rsid w:val="005403C4"/>
    <w:rsid w:val="00594E46"/>
    <w:rsid w:val="005A10FC"/>
    <w:rsid w:val="006B5F14"/>
    <w:rsid w:val="006B6C37"/>
    <w:rsid w:val="006C733B"/>
    <w:rsid w:val="006D4A8B"/>
    <w:rsid w:val="006F78D1"/>
    <w:rsid w:val="0077312C"/>
    <w:rsid w:val="00785F89"/>
    <w:rsid w:val="00805645"/>
    <w:rsid w:val="008951B6"/>
    <w:rsid w:val="00915778"/>
    <w:rsid w:val="00993F8F"/>
    <w:rsid w:val="009F35B4"/>
    <w:rsid w:val="00A41E4C"/>
    <w:rsid w:val="00A5345E"/>
    <w:rsid w:val="00A771DB"/>
    <w:rsid w:val="00AC392B"/>
    <w:rsid w:val="00B26DBA"/>
    <w:rsid w:val="00BD6725"/>
    <w:rsid w:val="00C121EA"/>
    <w:rsid w:val="00C17F50"/>
    <w:rsid w:val="00C20146"/>
    <w:rsid w:val="00DC6E74"/>
    <w:rsid w:val="00DD083F"/>
    <w:rsid w:val="00E10655"/>
    <w:rsid w:val="00E32538"/>
    <w:rsid w:val="00E32650"/>
    <w:rsid w:val="00E635F3"/>
    <w:rsid w:val="00E82CA5"/>
    <w:rsid w:val="00EC78EF"/>
    <w:rsid w:val="00EE5A2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0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2490">
      <w:bodyDiv w:val="1"/>
      <w:marLeft w:val="0"/>
      <w:marRight w:val="0"/>
      <w:marTop w:val="0"/>
      <w:marBottom w:val="0"/>
      <w:divBdr>
        <w:top w:val="none" w:sz="0" w:space="0" w:color="auto"/>
        <w:left w:val="none" w:sz="0" w:space="0" w:color="auto"/>
        <w:bottom w:val="none" w:sz="0" w:space="0" w:color="auto"/>
        <w:right w:val="none" w:sz="0" w:space="0" w:color="auto"/>
      </w:divBdr>
    </w:div>
    <w:div w:id="502858173">
      <w:bodyDiv w:val="1"/>
      <w:marLeft w:val="0"/>
      <w:marRight w:val="0"/>
      <w:marTop w:val="0"/>
      <w:marBottom w:val="0"/>
      <w:divBdr>
        <w:top w:val="none" w:sz="0" w:space="0" w:color="auto"/>
        <w:left w:val="none" w:sz="0" w:space="0" w:color="auto"/>
        <w:bottom w:val="none" w:sz="0" w:space="0" w:color="auto"/>
        <w:right w:val="none" w:sz="0" w:space="0" w:color="auto"/>
      </w:divBdr>
    </w:div>
    <w:div w:id="592249291">
      <w:bodyDiv w:val="1"/>
      <w:marLeft w:val="0"/>
      <w:marRight w:val="0"/>
      <w:marTop w:val="0"/>
      <w:marBottom w:val="0"/>
      <w:divBdr>
        <w:top w:val="none" w:sz="0" w:space="0" w:color="auto"/>
        <w:left w:val="none" w:sz="0" w:space="0" w:color="auto"/>
        <w:bottom w:val="none" w:sz="0" w:space="0" w:color="auto"/>
        <w:right w:val="none" w:sz="0" w:space="0" w:color="auto"/>
      </w:divBdr>
    </w:div>
    <w:div w:id="1049840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2023-11-17T16:56:00Z</dcterms:created>
  <dcterms:modified xsi:type="dcterms:W3CDTF">2023-11-17T16:56:00Z</dcterms:modified>
</cp:coreProperties>
</file>