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103B" w:rsidRPr="00F5103B" w:rsidRDefault="00F5103B" w:rsidP="00F5103B">
      <w:pPr>
        <w:jc w:val="center"/>
        <w:rPr>
          <w:rFonts w:ascii="Calibri" w:hAnsi="Calibri" w:cs="Calibri"/>
          <w:b/>
          <w:sz w:val="72"/>
          <w:szCs w:val="72"/>
          <w:lang w:val="es-ES"/>
        </w:rPr>
      </w:pPr>
      <w:r w:rsidRPr="00F5103B">
        <w:rPr>
          <w:rFonts w:ascii="Calibri" w:hAnsi="Calibri" w:cs="Calibri"/>
          <w:b/>
          <w:sz w:val="72"/>
          <w:szCs w:val="72"/>
          <w:lang w:val="es-ES"/>
        </w:rPr>
        <w:t xml:space="preserve">Maravillas de Brasil </w:t>
      </w:r>
    </w:p>
    <w:p w:rsidR="00F5103B" w:rsidRPr="00F5103B" w:rsidRDefault="00F5103B" w:rsidP="00F5103B">
      <w:pPr>
        <w:jc w:val="center"/>
        <w:rPr>
          <w:rFonts w:ascii="Calibri" w:hAnsi="Calibri" w:cs="Calibri"/>
          <w:b/>
          <w:sz w:val="32"/>
          <w:szCs w:val="32"/>
          <w:lang w:val="es-ES"/>
        </w:rPr>
      </w:pPr>
      <w:r w:rsidRPr="00F5103B">
        <w:rPr>
          <w:rFonts w:ascii="Calibri" w:hAnsi="Calibri" w:cs="Calibri"/>
          <w:b/>
          <w:sz w:val="32"/>
          <w:szCs w:val="32"/>
          <w:lang w:val="es-ES"/>
        </w:rPr>
        <w:t>10 días / 09 noches</w:t>
      </w:r>
    </w:p>
    <w:p w:rsidR="00F5103B" w:rsidRPr="00F5103B" w:rsidRDefault="00F5103B" w:rsidP="00F5103B">
      <w:pPr>
        <w:jc w:val="center"/>
        <w:rPr>
          <w:rFonts w:ascii="Calibri" w:hAnsi="Calibri" w:cs="Calibri"/>
          <w:sz w:val="20"/>
          <w:szCs w:val="20"/>
          <w:lang w:val="es-ES"/>
        </w:rPr>
      </w:pPr>
    </w:p>
    <w:p w:rsidR="00F5103B" w:rsidRPr="00F5103B" w:rsidRDefault="00F5103B" w:rsidP="00F5103B">
      <w:pPr>
        <w:rPr>
          <w:rFonts w:ascii="Calibri" w:hAnsi="Calibri" w:cs="Calibri"/>
          <w:sz w:val="20"/>
          <w:szCs w:val="20"/>
          <w:lang w:val="es-MX"/>
        </w:rPr>
      </w:pPr>
      <w:r w:rsidRPr="00F5103B">
        <w:rPr>
          <w:rFonts w:ascii="Calibri" w:hAnsi="Calibri" w:cs="Calibri"/>
          <w:sz w:val="20"/>
          <w:szCs w:val="20"/>
          <w:lang w:val="es-MX"/>
        </w:rPr>
        <w:t xml:space="preserve">Llegadas: Diarias </w:t>
      </w:r>
    </w:p>
    <w:p w:rsidR="00F5103B" w:rsidRPr="00F5103B" w:rsidRDefault="00F5103B" w:rsidP="00F5103B">
      <w:pPr>
        <w:rPr>
          <w:rFonts w:ascii="Calibri" w:hAnsi="Calibri" w:cs="Calibri"/>
          <w:sz w:val="20"/>
          <w:szCs w:val="20"/>
          <w:lang w:val="es-MX"/>
        </w:rPr>
      </w:pPr>
    </w:p>
    <w:p w:rsidR="00F5103B" w:rsidRPr="00F5103B" w:rsidRDefault="00F5103B" w:rsidP="00F5103B">
      <w:pPr>
        <w:jc w:val="both"/>
        <w:rPr>
          <w:rFonts w:ascii="Calibri" w:eastAsia="Times New Roman" w:hAnsi="Calibri" w:cs="Calibri"/>
          <w:sz w:val="20"/>
          <w:szCs w:val="20"/>
          <w:lang w:val="pt-PT" w:eastAsia="es-MX"/>
        </w:rPr>
      </w:pPr>
      <w:r w:rsidRPr="00F5103B">
        <w:rPr>
          <w:rFonts w:ascii="Calibri" w:eastAsia="Times New Roman" w:hAnsi="Calibri" w:cs="Calibri"/>
          <w:b/>
          <w:bCs/>
          <w:sz w:val="20"/>
          <w:szCs w:val="20"/>
          <w:lang w:val="pt-PT" w:eastAsia="es-MX"/>
        </w:rPr>
        <w:t>Día 1. Rio de Janeiro</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sz w:val="20"/>
          <w:szCs w:val="20"/>
          <w:lang w:val="pt-PT" w:eastAsia="es-MX"/>
        </w:rPr>
        <w:t xml:space="preserve">Llegada al aeropuerto internacional de Rio de Janeiro (GIG). </w:t>
      </w:r>
      <w:r w:rsidRPr="00F5103B">
        <w:rPr>
          <w:rFonts w:ascii="Calibri" w:eastAsia="Times New Roman" w:hAnsi="Calibri" w:cs="Calibri"/>
          <w:sz w:val="20"/>
          <w:szCs w:val="20"/>
          <w:lang w:val="es-MX" w:eastAsia="es-MX"/>
        </w:rPr>
        <w:t>Recepción por nuestro personal y traslado al hotel seleccionado. Resto del día libre. Alojamiento.</w:t>
      </w:r>
    </w:p>
    <w:p w:rsidR="00F5103B" w:rsidRPr="00F5103B" w:rsidRDefault="00F5103B" w:rsidP="00F5103B">
      <w:pPr>
        <w:jc w:val="both"/>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i/>
          <w:iCs/>
          <w:color w:val="000000" w:themeColor="text1"/>
          <w:sz w:val="20"/>
          <w:szCs w:val="20"/>
          <w:lang w:val="es-MX" w:eastAsia="es-MX"/>
        </w:rPr>
      </w:pPr>
      <w:r w:rsidRPr="00F5103B">
        <w:rPr>
          <w:rFonts w:ascii="Calibri" w:eastAsia="Times New Roman" w:hAnsi="Calibri" w:cs="Calibri"/>
          <w:b/>
          <w:bCs/>
          <w:sz w:val="20"/>
          <w:szCs w:val="20"/>
          <w:lang w:val="es-MX" w:eastAsia="es-MX"/>
        </w:rPr>
        <w:t xml:space="preserve">Día 2. Rio de Janeiro </w:t>
      </w:r>
      <w:r w:rsidRPr="00F5103B">
        <w:rPr>
          <w:rFonts w:ascii="Calibri" w:eastAsia="Times New Roman" w:hAnsi="Calibri" w:cs="Calibri"/>
          <w:i/>
          <w:iCs/>
          <w:color w:val="000000" w:themeColor="text1"/>
          <w:sz w:val="20"/>
          <w:szCs w:val="20"/>
          <w:lang w:val="es-MX" w:eastAsia="es-MX"/>
        </w:rPr>
        <w:t>(City Tour y Pan de Azúcar)</w:t>
      </w:r>
    </w:p>
    <w:p w:rsidR="00F5103B" w:rsidRPr="00F5103B" w:rsidRDefault="00F5103B" w:rsidP="00F5103B">
      <w:pPr>
        <w:jc w:val="both"/>
        <w:rPr>
          <w:rFonts w:ascii="Calibri" w:eastAsia="Calibri" w:hAnsi="Calibri" w:cs="Calibri"/>
          <w:sz w:val="20"/>
          <w:szCs w:val="20"/>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w:t>
      </w:r>
      <w:r w:rsidRPr="00F5103B">
        <w:rPr>
          <w:rFonts w:ascii="Calibri" w:eastAsia="Calibri" w:hAnsi="Calibri" w:cs="Calibri"/>
          <w:sz w:val="20"/>
          <w:szCs w:val="20"/>
        </w:rPr>
        <w:t>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64558">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Día 3. Rio de Janeiro</w:t>
      </w:r>
    </w:p>
    <w:p w:rsidR="00F5103B" w:rsidRPr="00F5103B" w:rsidRDefault="00F5103B" w:rsidP="00F64558">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D</w:t>
      </w:r>
      <w:r w:rsidR="006F4EF8">
        <w:rPr>
          <w:rFonts w:ascii="Calibri" w:eastAsia="Times New Roman" w:hAnsi="Calibri" w:cs="Calibri"/>
          <w:sz w:val="20"/>
          <w:szCs w:val="20"/>
          <w:lang w:val="es-MX" w:eastAsia="es-MX"/>
        </w:rPr>
        <w:t>í</w:t>
      </w:r>
      <w:r w:rsidRPr="00F5103B">
        <w:rPr>
          <w:rFonts w:ascii="Calibri" w:eastAsia="Times New Roman" w:hAnsi="Calibri" w:cs="Calibri"/>
          <w:sz w:val="20"/>
          <w:szCs w:val="20"/>
          <w:lang w:val="es-MX" w:eastAsia="es-MX"/>
        </w:rPr>
        <w:t xml:space="preserve">a libre.  Como tour opcional recomendamos conocer sobre la historia de Rio de Janeiro y Brasil en un paseo a la ciudad Imperial de Petrópolis, realizar un city tour a pie por el centro de Rio de Janeiro, un paseo educativo por una Favela, conocer la naturaleza del Jardín Botánico y la floresta de tijuca o un tour por los nuevos atractivos de la ciudad. Noche libre. </w:t>
      </w:r>
      <w:r w:rsidRPr="00F5103B">
        <w:rPr>
          <w:rFonts w:ascii="Calibri" w:eastAsia="Times New Roman" w:hAnsi="Calibri" w:cs="Calibri"/>
          <w:b/>
          <w:bCs/>
          <w:sz w:val="20"/>
          <w:szCs w:val="20"/>
          <w:lang w:val="es-MX" w:eastAsia="es-MX"/>
        </w:rPr>
        <w:t>Alojamiento</w:t>
      </w:r>
      <w:r w:rsidRPr="00F5103B">
        <w:rPr>
          <w:rFonts w:ascii="Calibri" w:eastAsia="Times New Roman" w:hAnsi="Calibri" w:cs="Calibri"/>
          <w:sz w:val="20"/>
          <w:szCs w:val="20"/>
          <w:lang w:val="es-MX" w:eastAsia="es-MX"/>
        </w:rPr>
        <w:t>.</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Día 4. Rio de Janeiro –</w:t>
      </w:r>
      <w:r w:rsidR="003616ED">
        <w:rPr>
          <w:rFonts w:ascii="Calibri" w:eastAsia="Times New Roman" w:hAnsi="Calibri" w:cs="Calibri"/>
          <w:b/>
          <w:bCs/>
          <w:sz w:val="20"/>
          <w:szCs w:val="20"/>
          <w:lang w:val="es-MX" w:eastAsia="es-MX"/>
        </w:rPr>
        <w:t xml:space="preserve"> Foz do</w:t>
      </w:r>
      <w:r w:rsidRPr="00F5103B">
        <w:rPr>
          <w:rFonts w:ascii="Calibri" w:eastAsia="Times New Roman" w:hAnsi="Calibri" w:cs="Calibri"/>
          <w:b/>
          <w:bCs/>
          <w:sz w:val="20"/>
          <w:szCs w:val="20"/>
          <w:lang w:val="es-MX" w:eastAsia="es-MX"/>
        </w:rPr>
        <w:t xml:space="preserve"> Iguazú</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Traslado al aeropuerto internacional de Rio de Janeiro (GIG). </w:t>
      </w:r>
      <w:r w:rsidR="00E35DC7">
        <w:rPr>
          <w:rFonts w:ascii="Calibri" w:eastAsia="Times New Roman" w:hAnsi="Calibri" w:cs="Calibri"/>
          <w:sz w:val="20"/>
          <w:szCs w:val="20"/>
          <w:lang w:val="es-MX" w:eastAsia="es-MX"/>
        </w:rPr>
        <w:t>( Vuelo no incluido).</w:t>
      </w:r>
      <w:r w:rsidRPr="00F5103B">
        <w:rPr>
          <w:rFonts w:ascii="Calibri" w:eastAsia="Times New Roman" w:hAnsi="Calibri" w:cs="Calibri"/>
          <w:sz w:val="20"/>
          <w:szCs w:val="20"/>
          <w:lang w:val="es-MX" w:eastAsia="es-MX"/>
        </w:rPr>
        <w:t xml:space="preserve">Llegada al aeropuerto internacional de Foz do Iguaçu. Recepción por nuestro personal y traslado regular al hotel seleccionado. </w:t>
      </w:r>
      <w:r w:rsidRPr="00F5103B">
        <w:rPr>
          <w:rFonts w:ascii="Calibri" w:eastAsia="Times New Roman" w:hAnsi="Calibri" w:cs="Calibri"/>
          <w:b/>
          <w:bCs/>
          <w:sz w:val="20"/>
          <w:szCs w:val="20"/>
          <w:lang w:val="es-MX" w:eastAsia="es-MX"/>
        </w:rPr>
        <w:t>Alojamiento</w:t>
      </w:r>
      <w:r w:rsidRPr="00F5103B">
        <w:rPr>
          <w:rFonts w:ascii="Calibri" w:eastAsia="Times New Roman" w:hAnsi="Calibri" w:cs="Calibri"/>
          <w:sz w:val="20"/>
          <w:szCs w:val="20"/>
          <w:lang w:val="es-MX" w:eastAsia="es-MX"/>
        </w:rPr>
        <w:t>.</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i/>
          <w:iCs/>
          <w:color w:val="000000" w:themeColor="text1"/>
          <w:sz w:val="20"/>
          <w:szCs w:val="20"/>
          <w:lang w:val="es-MX" w:eastAsia="es-MX"/>
        </w:rPr>
      </w:pPr>
      <w:r w:rsidRPr="00F5103B">
        <w:rPr>
          <w:rFonts w:ascii="Calibri" w:eastAsia="Times New Roman" w:hAnsi="Calibri" w:cs="Calibri"/>
          <w:b/>
          <w:bCs/>
          <w:sz w:val="20"/>
          <w:szCs w:val="20"/>
          <w:lang w:val="es-MX" w:eastAsia="es-MX"/>
        </w:rPr>
        <w:t>Día 5.</w:t>
      </w:r>
      <w:r w:rsidR="003616ED">
        <w:rPr>
          <w:rFonts w:ascii="Calibri" w:eastAsia="Times New Roman" w:hAnsi="Calibri" w:cs="Calibri"/>
          <w:b/>
          <w:bCs/>
          <w:sz w:val="20"/>
          <w:szCs w:val="20"/>
          <w:lang w:val="es-MX" w:eastAsia="es-MX"/>
        </w:rPr>
        <w:t xml:space="preserve"> Foz do</w:t>
      </w:r>
      <w:r w:rsidRPr="00F5103B">
        <w:rPr>
          <w:rFonts w:ascii="Calibri" w:eastAsia="Times New Roman" w:hAnsi="Calibri" w:cs="Calibri"/>
          <w:b/>
          <w:bCs/>
          <w:sz w:val="20"/>
          <w:szCs w:val="20"/>
          <w:lang w:val="es-MX" w:eastAsia="es-MX"/>
        </w:rPr>
        <w:t xml:space="preserve"> Iguazú </w:t>
      </w:r>
      <w:r w:rsidRPr="00F5103B">
        <w:rPr>
          <w:rFonts w:ascii="Calibri" w:eastAsia="Times New Roman" w:hAnsi="Calibri" w:cs="Calibri"/>
          <w:i/>
          <w:iCs/>
          <w:color w:val="000000" w:themeColor="text1"/>
          <w:sz w:val="20"/>
          <w:szCs w:val="20"/>
          <w:lang w:val="es-MX" w:eastAsia="es-MX"/>
        </w:rPr>
        <w:t xml:space="preserve">(Cataratas </w:t>
      </w:r>
      <w:r w:rsidR="00AE133E">
        <w:rPr>
          <w:rFonts w:ascii="Calibri" w:eastAsia="Times New Roman" w:hAnsi="Calibri" w:cs="Calibri"/>
          <w:i/>
          <w:iCs/>
          <w:color w:val="000000" w:themeColor="text1"/>
          <w:sz w:val="20"/>
          <w:szCs w:val="20"/>
          <w:lang w:val="es-MX" w:eastAsia="es-MX"/>
        </w:rPr>
        <w:t>lado a</w:t>
      </w:r>
      <w:r w:rsidRPr="00F5103B">
        <w:rPr>
          <w:rFonts w:ascii="Calibri" w:eastAsia="Times New Roman" w:hAnsi="Calibri" w:cs="Calibri"/>
          <w:i/>
          <w:iCs/>
          <w:color w:val="000000" w:themeColor="text1"/>
          <w:sz w:val="20"/>
          <w:szCs w:val="20"/>
          <w:lang w:val="es-MX" w:eastAsia="es-MX"/>
        </w:rPr>
        <w:t>rgentin</w:t>
      </w:r>
      <w:r w:rsidR="00AE133E">
        <w:rPr>
          <w:rFonts w:ascii="Calibri" w:eastAsia="Times New Roman" w:hAnsi="Calibri" w:cs="Calibri"/>
          <w:i/>
          <w:iCs/>
          <w:color w:val="000000" w:themeColor="text1"/>
          <w:sz w:val="20"/>
          <w:szCs w:val="20"/>
          <w:lang w:val="es-MX" w:eastAsia="es-MX"/>
        </w:rPr>
        <w:t xml:space="preserve">o </w:t>
      </w:r>
      <w:r w:rsidRPr="00F5103B">
        <w:rPr>
          <w:rFonts w:ascii="Calibri" w:eastAsia="Times New Roman" w:hAnsi="Calibri" w:cs="Calibri"/>
          <w:i/>
          <w:iCs/>
          <w:color w:val="000000" w:themeColor="text1"/>
          <w:sz w:val="20"/>
          <w:szCs w:val="20"/>
          <w:lang w:val="es-MX" w:eastAsia="es-MX"/>
        </w:rPr>
        <w:t xml:space="preserve">y </w:t>
      </w:r>
      <w:r w:rsidR="00AE133E">
        <w:rPr>
          <w:rFonts w:ascii="Calibri" w:eastAsia="Times New Roman" w:hAnsi="Calibri" w:cs="Calibri"/>
          <w:i/>
          <w:iCs/>
          <w:color w:val="000000" w:themeColor="text1"/>
          <w:sz w:val="20"/>
          <w:szCs w:val="20"/>
          <w:lang w:val="es-MX" w:eastAsia="es-MX"/>
        </w:rPr>
        <w:t>b</w:t>
      </w:r>
      <w:r w:rsidRPr="00F5103B">
        <w:rPr>
          <w:rFonts w:ascii="Calibri" w:eastAsia="Times New Roman" w:hAnsi="Calibri" w:cs="Calibri"/>
          <w:i/>
          <w:iCs/>
          <w:color w:val="000000" w:themeColor="text1"/>
          <w:sz w:val="20"/>
          <w:szCs w:val="20"/>
          <w:lang w:val="es-MX" w:eastAsia="es-MX"/>
        </w:rPr>
        <w:t>rasil</w:t>
      </w:r>
      <w:r w:rsidR="00AE133E">
        <w:rPr>
          <w:rFonts w:ascii="Calibri" w:eastAsia="Times New Roman" w:hAnsi="Calibri" w:cs="Calibri"/>
          <w:i/>
          <w:iCs/>
          <w:color w:val="000000" w:themeColor="text1"/>
          <w:sz w:val="20"/>
          <w:szCs w:val="20"/>
          <w:lang w:val="es-MX" w:eastAsia="es-MX"/>
        </w:rPr>
        <w:t>eño</w:t>
      </w:r>
      <w:r w:rsidRPr="00F5103B">
        <w:rPr>
          <w:rFonts w:ascii="Calibri" w:eastAsia="Times New Roman" w:hAnsi="Calibri" w:cs="Calibri"/>
          <w:i/>
          <w:iCs/>
          <w:color w:val="000000" w:themeColor="text1"/>
          <w:sz w:val="20"/>
          <w:szCs w:val="20"/>
          <w:lang w:val="es-MX" w:eastAsia="es-MX"/>
        </w:rPr>
        <w:t>)</w:t>
      </w:r>
    </w:p>
    <w:p w:rsidR="00F5103B" w:rsidRPr="00F5103B" w:rsidRDefault="00F5103B" w:rsidP="00EA2143">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diablo,donde</w:t>
      </w:r>
      <w:r w:rsidR="00EA2143">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después de cruzar</w:t>
      </w:r>
      <w:r w:rsidR="00AE133E">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un camino de 1 kilómetro</w:t>
      </w:r>
      <w:r w:rsidR="00EA2143">
        <w:rPr>
          <w:rFonts w:ascii="Calibri" w:eastAsia="Times New Roman" w:hAnsi="Calibri" w:cs="Calibri"/>
          <w:sz w:val="20"/>
          <w:szCs w:val="20"/>
          <w:lang w:val="es-MX" w:eastAsia="es-MX"/>
        </w:rPr>
        <w:t xml:space="preserve"> de </w:t>
      </w:r>
      <w:r w:rsidRPr="00F5103B">
        <w:rPr>
          <w:rFonts w:ascii="Calibri" w:eastAsia="Times New Roman" w:hAnsi="Calibri" w:cs="Calibri"/>
          <w:sz w:val="20"/>
          <w:szCs w:val="20"/>
          <w:lang w:val="es-MX" w:eastAsia="es-MX"/>
        </w:rPr>
        <w:t>pasarelas   sobre   el   rio   se   llega    al    punto    donde    se    puede    conocer    de    cerca    esta gigantesca cascada. </w:t>
      </w:r>
      <w:r>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w:t>
      </w:r>
      <w:r>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 xml:space="preserve">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 xml:space="preserve">Día 6. </w:t>
      </w:r>
      <w:r w:rsidR="003616ED">
        <w:rPr>
          <w:rFonts w:ascii="Calibri" w:eastAsia="Times New Roman" w:hAnsi="Calibri" w:cs="Calibri"/>
          <w:b/>
          <w:bCs/>
          <w:sz w:val="20"/>
          <w:szCs w:val="20"/>
          <w:lang w:val="es-MX" w:eastAsia="es-MX"/>
        </w:rPr>
        <w:t xml:space="preserve">Foz do </w:t>
      </w:r>
      <w:r w:rsidRPr="00F5103B">
        <w:rPr>
          <w:rFonts w:ascii="Calibri" w:eastAsia="Times New Roman" w:hAnsi="Calibri" w:cs="Calibri"/>
          <w:b/>
          <w:bCs/>
          <w:sz w:val="20"/>
          <w:szCs w:val="20"/>
          <w:lang w:val="es-MX" w:eastAsia="es-MX"/>
        </w:rPr>
        <w:t>Iguazú – Manaos</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Traslado regular al aeropuerto de Foz do Iguaçu (IGU). Llegada al aeropuerto internacional de Manaus (MAO)</w:t>
      </w:r>
      <w:r w:rsidR="00EA2143">
        <w:rPr>
          <w:rFonts w:ascii="Calibri" w:eastAsia="Times New Roman" w:hAnsi="Calibri" w:cs="Calibri"/>
          <w:sz w:val="20"/>
          <w:szCs w:val="20"/>
          <w:lang w:val="es-MX" w:eastAsia="es-MX"/>
        </w:rPr>
        <w:t xml:space="preserve"> (no incluye vuelo)</w:t>
      </w:r>
      <w:r w:rsidRPr="00F5103B">
        <w:rPr>
          <w:rFonts w:ascii="Calibri" w:eastAsia="Times New Roman" w:hAnsi="Calibri" w:cs="Calibri"/>
          <w:sz w:val="20"/>
          <w:szCs w:val="20"/>
          <w:lang w:val="es-MX" w:eastAsia="es-MX"/>
        </w:rPr>
        <w:t xml:space="preserve">.  Recepción por nuestro personal y traslado privado al hotel seleccionado. Resto del día libre. </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hAnsi="Calibri" w:cs="Calibri"/>
          <w:bCs/>
          <w:i/>
          <w:iCs/>
          <w:color w:val="000000" w:themeColor="text1"/>
          <w:sz w:val="20"/>
          <w:szCs w:val="20"/>
          <w:lang w:val="es-ES"/>
        </w:rPr>
      </w:pPr>
      <w:r w:rsidRPr="00F5103B">
        <w:rPr>
          <w:rFonts w:ascii="Calibri" w:eastAsia="Times New Roman" w:hAnsi="Calibri" w:cs="Calibri"/>
          <w:b/>
          <w:bCs/>
          <w:sz w:val="20"/>
          <w:szCs w:val="20"/>
          <w:lang w:val="es-MX" w:eastAsia="es-MX"/>
        </w:rPr>
        <w:t>Día 7. Mana</w:t>
      </w:r>
      <w:r w:rsidR="003616ED">
        <w:rPr>
          <w:rFonts w:ascii="Calibri" w:eastAsia="Times New Roman" w:hAnsi="Calibri" w:cs="Calibri"/>
          <w:b/>
          <w:bCs/>
          <w:sz w:val="20"/>
          <w:szCs w:val="20"/>
          <w:lang w:val="es-MX" w:eastAsia="es-MX"/>
        </w:rPr>
        <w:t>o</w:t>
      </w:r>
      <w:r w:rsidRPr="00F5103B">
        <w:rPr>
          <w:rFonts w:ascii="Calibri" w:eastAsia="Times New Roman" w:hAnsi="Calibri" w:cs="Calibri"/>
          <w:b/>
          <w:bCs/>
          <w:sz w:val="20"/>
          <w:szCs w:val="20"/>
          <w:lang w:val="es-MX" w:eastAsia="es-MX"/>
        </w:rPr>
        <w:t xml:space="preserve">s – Amazonas </w:t>
      </w:r>
      <w:r w:rsidRPr="00F5103B">
        <w:rPr>
          <w:rFonts w:ascii="Calibri" w:hAnsi="Calibri" w:cs="Calibri"/>
          <w:bCs/>
          <w:i/>
          <w:iCs/>
          <w:color w:val="000000" w:themeColor="text1"/>
          <w:sz w:val="20"/>
          <w:szCs w:val="20"/>
          <w:lang w:val="es-ES"/>
        </w:rPr>
        <w:t>(Tour Encuentro de las aguas + Tour por la tarde en canoa + Pesca deportiva de piraña)</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Por la mañana, pick up en el hotel para transfer hacia el Evolução ecolodge. En el camino hacia el lodge localizado en la selva amazónica conoceremos el fenómeno del encuentro de las Aguas, </w:t>
      </w:r>
      <w:r w:rsidRPr="00F5103B">
        <w:rPr>
          <w:rFonts w:ascii="Calibri" w:eastAsia="Times New Roman" w:hAnsi="Calibri" w:cs="Calibri"/>
          <w:b/>
          <w:bCs/>
          <w:sz w:val="20"/>
          <w:szCs w:val="20"/>
          <w:lang w:val="es-MX" w:eastAsia="es-MX"/>
        </w:rPr>
        <w:t>almuerzo</w:t>
      </w:r>
      <w:r w:rsidRPr="00F5103B">
        <w:rPr>
          <w:rFonts w:ascii="Calibri" w:eastAsia="Times New Roman" w:hAnsi="Calibri" w:cs="Calibri"/>
          <w:sz w:val="20"/>
          <w:szCs w:val="20"/>
          <w:lang w:val="es-MX" w:eastAsia="es-MX"/>
        </w:rPr>
        <w:t xml:space="preserve"> en un restaurante flotante y continuamos para el lodge. Por la tarde realizaremos un pequeño recorrido en canoa por el Igapós (bosque inundado anualmente) y pequeños arroyos para ver la vida en las llanuras aluviales con la posibilidad de ver monos y perezosos. A última hora de la tarde, pesca de pirañas y observación de la puesta de sol. 19:00 - </w:t>
      </w:r>
      <w:r w:rsidRPr="00F5103B">
        <w:rPr>
          <w:rFonts w:ascii="Calibri" w:eastAsia="Times New Roman" w:hAnsi="Calibri" w:cs="Calibri"/>
          <w:b/>
          <w:bCs/>
          <w:sz w:val="20"/>
          <w:szCs w:val="20"/>
          <w:lang w:val="es-MX" w:eastAsia="es-MX"/>
        </w:rPr>
        <w:t>Cena</w:t>
      </w:r>
      <w:r w:rsidRPr="00F5103B">
        <w:rPr>
          <w:rFonts w:ascii="Calibri" w:eastAsia="Times New Roman" w:hAnsi="Calibri" w:cs="Calibri"/>
          <w:sz w:val="20"/>
          <w:szCs w:val="20"/>
          <w:lang w:val="es-MX" w:eastAsia="es-MX"/>
        </w:rPr>
        <w:t xml:space="preserve"> y noche libre.</w:t>
      </w:r>
      <w:r w:rsidRPr="00F5103B">
        <w:rPr>
          <w:rFonts w:ascii="Calibri" w:eastAsia="Times New Roman" w:hAnsi="Calibri" w:cs="Calibri"/>
          <w:b/>
          <w:bCs/>
          <w:sz w:val="20"/>
          <w:szCs w:val="20"/>
          <w:lang w:val="es-MX" w:eastAsia="es-MX"/>
        </w:rPr>
        <w:t xml:space="preserve"> 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hAnsi="Calibri" w:cs="Calibri"/>
          <w:bCs/>
          <w:i/>
          <w:iCs/>
          <w:color w:val="000000" w:themeColor="text1"/>
          <w:sz w:val="20"/>
          <w:szCs w:val="20"/>
          <w:lang w:val="es-ES"/>
        </w:rPr>
      </w:pPr>
      <w:r w:rsidRPr="00F5103B">
        <w:rPr>
          <w:rFonts w:ascii="Calibri" w:eastAsia="Times New Roman" w:hAnsi="Calibri" w:cs="Calibri"/>
          <w:b/>
          <w:bCs/>
          <w:sz w:val="20"/>
          <w:szCs w:val="20"/>
          <w:lang w:val="es-MX" w:eastAsia="es-MX"/>
        </w:rPr>
        <w:t xml:space="preserve">Día 8. Amazonas </w:t>
      </w:r>
      <w:r w:rsidRPr="00F5103B">
        <w:rPr>
          <w:rFonts w:ascii="Calibri" w:hAnsi="Calibri" w:cs="Calibri"/>
          <w:bCs/>
          <w:i/>
          <w:iCs/>
          <w:color w:val="000000" w:themeColor="text1"/>
          <w:sz w:val="20"/>
          <w:szCs w:val="20"/>
          <w:lang w:val="es-ES"/>
        </w:rPr>
        <w:t>(Caminata en la Selva + Visita a casa de nativos + Avistamiento nocturno de Jacaré)</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006F4EF8">
        <w:rPr>
          <w:rFonts w:ascii="Calibri" w:eastAsia="Times New Roman" w:hAnsi="Calibri" w:cs="Calibri"/>
          <w:sz w:val="20"/>
          <w:szCs w:val="20"/>
          <w:lang w:val="es-MX" w:eastAsia="es-MX"/>
        </w:rPr>
        <w:t>. P</w:t>
      </w:r>
      <w:r w:rsidRPr="00F5103B">
        <w:rPr>
          <w:rFonts w:ascii="Calibri" w:eastAsia="Times New Roman" w:hAnsi="Calibri" w:cs="Calibri"/>
          <w:sz w:val="20"/>
          <w:szCs w:val="20"/>
          <w:lang w:val="es-MX" w:eastAsia="es-MX"/>
        </w:rPr>
        <w:t xml:space="preserve">or la mañana y salida para realizar un paseo por la selva con un guía turístico especializado, donde podremos caminar entre grandes árboles y respirar el aire puro de la tierra, además de obtener información sobre la flora y fauna de esta maravillosa región y visitar la casa de un nativo donde los clientes podremos ver cómo viven las familias ribereñas y conocer sus costumbres y tradiciones. Este grupo de personas suele vivir de la plantación de yuca y preparar la famosa harina de mandioca. Se les llama "caboclos" (mezcla entre indios blanco y amazónicos). La historia de la población amazónica y el ciclo del caucho es explicada allí. </w:t>
      </w:r>
      <w:r w:rsidRPr="00F5103B">
        <w:rPr>
          <w:rFonts w:ascii="Calibri" w:eastAsia="Times New Roman" w:hAnsi="Calibri" w:cs="Calibri"/>
          <w:b/>
          <w:bCs/>
          <w:sz w:val="20"/>
          <w:szCs w:val="20"/>
          <w:lang w:val="es-MX" w:eastAsia="es-MX"/>
        </w:rPr>
        <w:t>Almuerzo</w:t>
      </w:r>
      <w:r w:rsidRPr="00F5103B">
        <w:rPr>
          <w:rFonts w:ascii="Calibri" w:eastAsia="Times New Roman" w:hAnsi="Calibri" w:cs="Calibri"/>
          <w:sz w:val="20"/>
          <w:szCs w:val="20"/>
          <w:lang w:val="es-MX" w:eastAsia="es-MX"/>
        </w:rPr>
        <w:t xml:space="preserve"> al medio día y luego de un tiempo para descansar. Visita a la Comunidad de Acajatuba donde vive la población local de la siembra de mandioca, pesca, frutas de la región como tucumã, cupuaçu, açaí, caucho y nueces de Brasil.</w:t>
      </w:r>
      <w:r w:rsidR="00E35DC7">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 xml:space="preserve">Por la noche </w:t>
      </w:r>
      <w:r w:rsidRPr="00F5103B">
        <w:rPr>
          <w:rFonts w:ascii="Calibri" w:eastAsia="Times New Roman" w:hAnsi="Calibri" w:cs="Calibri"/>
          <w:b/>
          <w:bCs/>
          <w:sz w:val="20"/>
          <w:szCs w:val="20"/>
          <w:lang w:val="es-MX" w:eastAsia="es-MX"/>
        </w:rPr>
        <w:t>cena</w:t>
      </w:r>
      <w:r w:rsidRPr="00F5103B">
        <w:rPr>
          <w:rFonts w:ascii="Calibri" w:eastAsia="Times New Roman" w:hAnsi="Calibri" w:cs="Calibri"/>
          <w:sz w:val="20"/>
          <w:szCs w:val="20"/>
          <w:lang w:val="es-MX" w:eastAsia="es-MX"/>
        </w:rPr>
        <w:t xml:space="preserve"> de despedida y visita guiada para avistar Jacarés y echar un vistazo a un mundo de actividades nocturnas. Podemos ver ranas, serpientes, caimanes nocturnos, que son más activos durante la noche, por lo que podemos verlos. La guía usa una linterna para encontrar caimanes, así como criaturas más pequeñas en el agua y los árboles.</w:t>
      </w:r>
      <w:r>
        <w:rPr>
          <w:rFonts w:ascii="Calibri" w:eastAsia="Times New Roman" w:hAnsi="Calibri" w:cs="Calibri"/>
          <w:sz w:val="20"/>
          <w:szCs w:val="20"/>
          <w:lang w:val="es-MX" w:eastAsia="es-MX"/>
        </w:rPr>
        <w:t xml:space="preserve"> </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hAnsi="Calibri" w:cs="Calibri"/>
          <w:b/>
          <w:sz w:val="20"/>
          <w:szCs w:val="20"/>
          <w:lang w:val="es-ES"/>
        </w:rPr>
      </w:pPr>
      <w:r w:rsidRPr="00F5103B">
        <w:rPr>
          <w:rFonts w:ascii="Calibri" w:hAnsi="Calibri" w:cs="Calibri"/>
          <w:b/>
          <w:sz w:val="20"/>
          <w:szCs w:val="20"/>
          <w:lang w:val="es-ES"/>
        </w:rPr>
        <w:t xml:space="preserve">Día 9. Amazonas – Manaos    </w:t>
      </w:r>
    </w:p>
    <w:p w:rsidR="00F5103B" w:rsidRPr="00F5103B" w:rsidRDefault="00F5103B" w:rsidP="00F5103B">
      <w:pPr>
        <w:jc w:val="both"/>
        <w:rPr>
          <w:rFonts w:ascii="Calibri" w:hAnsi="Calibri" w:cs="Calibri"/>
          <w:sz w:val="20"/>
          <w:szCs w:val="20"/>
          <w:lang w:val="es-ES"/>
        </w:rPr>
      </w:pPr>
      <w:r w:rsidRPr="00F5103B">
        <w:rPr>
          <w:rFonts w:ascii="Calibri" w:hAnsi="Calibri" w:cs="Calibri"/>
          <w:b/>
          <w:bCs/>
          <w:sz w:val="20"/>
          <w:szCs w:val="20"/>
          <w:lang w:val="es-ES"/>
        </w:rPr>
        <w:t>Desayuno.</w:t>
      </w:r>
      <w:r w:rsidRPr="00F5103B">
        <w:rPr>
          <w:rFonts w:ascii="Calibri" w:hAnsi="Calibri" w:cs="Calibri"/>
          <w:sz w:val="20"/>
          <w:szCs w:val="20"/>
          <w:lang w:val="es-ES"/>
        </w:rPr>
        <w:t xml:space="preserve"> </w:t>
      </w:r>
      <w:r w:rsidR="006F4EF8">
        <w:rPr>
          <w:rFonts w:ascii="Calibri" w:eastAsia="Calibri" w:hAnsi="Calibri" w:cs="Calibri"/>
          <w:sz w:val="20"/>
          <w:szCs w:val="20"/>
        </w:rPr>
        <w:t>M</w:t>
      </w:r>
      <w:r w:rsidRPr="00F5103B">
        <w:rPr>
          <w:rFonts w:ascii="Calibri" w:eastAsia="Calibri" w:hAnsi="Calibri" w:cs="Calibri"/>
          <w:sz w:val="20"/>
          <w:szCs w:val="20"/>
        </w:rPr>
        <w:t xml:space="preserve">añana libre para nadar, relajarse o disfrutar de las instalaciones del lodge.  10:00 am - Salida hacia Manaus y traslado hacia el hotel en Manaus. Check in. Resto del día libre para conocer la ciudad de Manaus. </w:t>
      </w:r>
      <w:r w:rsidRPr="00F5103B">
        <w:rPr>
          <w:rFonts w:ascii="Calibri" w:hAnsi="Calibri" w:cs="Calibri"/>
          <w:b/>
          <w:bCs/>
          <w:sz w:val="20"/>
          <w:szCs w:val="20"/>
          <w:lang w:val="es-ES"/>
        </w:rPr>
        <w:t>Alojamiento.</w:t>
      </w:r>
      <w:r w:rsidRPr="00F5103B">
        <w:rPr>
          <w:rFonts w:ascii="Calibri" w:hAnsi="Calibri" w:cs="Calibri"/>
          <w:sz w:val="20"/>
          <w:szCs w:val="20"/>
          <w:lang w:val="es-ES"/>
        </w:rPr>
        <w:t xml:space="preserve"> </w:t>
      </w:r>
    </w:p>
    <w:p w:rsidR="00F5103B" w:rsidRPr="00F5103B" w:rsidRDefault="00F5103B" w:rsidP="00F5103B">
      <w:pPr>
        <w:jc w:val="both"/>
        <w:rPr>
          <w:rFonts w:ascii="Calibri" w:hAnsi="Calibri" w:cs="Calibri"/>
          <w:sz w:val="20"/>
          <w:szCs w:val="20"/>
          <w:lang w:val="es-ES"/>
        </w:rPr>
      </w:pPr>
    </w:p>
    <w:p w:rsidR="00F5103B" w:rsidRPr="00F5103B" w:rsidRDefault="00F5103B" w:rsidP="00F5103B">
      <w:pPr>
        <w:jc w:val="both"/>
        <w:rPr>
          <w:rFonts w:ascii="Calibri" w:hAnsi="Calibri" w:cs="Calibri"/>
          <w:b/>
          <w:sz w:val="20"/>
          <w:szCs w:val="20"/>
          <w:lang w:val="es-ES"/>
        </w:rPr>
      </w:pPr>
      <w:r w:rsidRPr="00F5103B">
        <w:rPr>
          <w:rFonts w:ascii="Calibri" w:hAnsi="Calibri" w:cs="Calibri"/>
          <w:b/>
          <w:sz w:val="20"/>
          <w:szCs w:val="20"/>
          <w:lang w:val="es-ES"/>
        </w:rPr>
        <w:t xml:space="preserve">Día 10. Manaos    </w:t>
      </w:r>
    </w:p>
    <w:p w:rsidR="00F5103B" w:rsidRPr="00F5103B" w:rsidRDefault="00F5103B" w:rsidP="00F5103B">
      <w:pPr>
        <w:jc w:val="both"/>
        <w:rPr>
          <w:rFonts w:ascii="Calibri" w:hAnsi="Calibri" w:cs="Calibri"/>
          <w:sz w:val="20"/>
          <w:szCs w:val="20"/>
          <w:lang w:val="es-ES"/>
        </w:rPr>
      </w:pPr>
      <w:r w:rsidRPr="00F5103B">
        <w:rPr>
          <w:rFonts w:ascii="Calibri" w:hAnsi="Calibri" w:cs="Calibri"/>
          <w:b/>
          <w:bCs/>
          <w:sz w:val="20"/>
          <w:szCs w:val="20"/>
          <w:lang w:val="es-ES"/>
        </w:rPr>
        <w:t>Desayuno.</w:t>
      </w:r>
      <w:r w:rsidRPr="00F5103B">
        <w:rPr>
          <w:rFonts w:ascii="Calibri" w:hAnsi="Calibri" w:cs="Calibri"/>
          <w:sz w:val="20"/>
          <w:szCs w:val="20"/>
          <w:lang w:val="es-ES"/>
        </w:rPr>
        <w:t xml:space="preserve"> A la hora indicada traslado al aeropuerto para abordar el vuelo de regreso a la ciudad de origen. </w:t>
      </w:r>
    </w:p>
    <w:p w:rsidR="00F5103B" w:rsidRPr="00F5103B" w:rsidRDefault="00F5103B" w:rsidP="00F5103B">
      <w:pPr>
        <w:rPr>
          <w:rFonts w:ascii="Calibri" w:hAnsi="Calibri" w:cs="Calibri"/>
          <w:sz w:val="20"/>
          <w:szCs w:val="20"/>
          <w:lang w:val="es-ES"/>
        </w:rPr>
      </w:pPr>
    </w:p>
    <w:p w:rsidR="00F5103B" w:rsidRDefault="00F5103B" w:rsidP="00F5103B">
      <w:pPr>
        <w:jc w:val="both"/>
        <w:rPr>
          <w:rFonts w:ascii="Calibri" w:hAnsi="Calibri" w:cs="Calibri"/>
          <w:b/>
          <w:bCs/>
          <w:sz w:val="20"/>
          <w:szCs w:val="20"/>
          <w:lang w:val="es-ES"/>
        </w:rPr>
      </w:pPr>
      <w:r w:rsidRPr="00F5103B">
        <w:rPr>
          <w:rFonts w:ascii="Calibri" w:hAnsi="Calibri" w:cs="Calibri"/>
          <w:b/>
          <w:bCs/>
          <w:sz w:val="20"/>
          <w:szCs w:val="20"/>
          <w:lang w:val="es-ES"/>
        </w:rPr>
        <w:t>FIN DE NUESTROS SERVICIOS</w:t>
      </w:r>
    </w:p>
    <w:p w:rsidR="00F5103B" w:rsidRPr="00F5103B" w:rsidRDefault="00F5103B" w:rsidP="00F5103B">
      <w:pPr>
        <w:jc w:val="both"/>
        <w:rPr>
          <w:rFonts w:ascii="Calibri" w:hAnsi="Calibri" w:cs="Calibri"/>
          <w:b/>
          <w:bCs/>
          <w:sz w:val="20"/>
          <w:szCs w:val="20"/>
          <w:lang w:val="es-ES"/>
        </w:rPr>
      </w:pPr>
      <w:r w:rsidRPr="00F5103B">
        <w:rPr>
          <w:rFonts w:ascii="Calibri" w:hAnsi="Calibri" w:cs="Calibri"/>
          <w:b/>
          <w:bCs/>
          <w:sz w:val="20"/>
          <w:szCs w:val="20"/>
          <w:highlight w:val="yellow"/>
          <w:u w:val="single"/>
          <w:lang w:val="es-ES"/>
        </w:rPr>
        <w:t>SE REQUIERE VACUNA DE FIEBRE AMARILLA</w:t>
      </w:r>
      <w:r w:rsidRPr="00F5103B">
        <w:rPr>
          <w:rFonts w:ascii="Calibri" w:hAnsi="Calibri" w:cs="Calibri"/>
          <w:b/>
          <w:bCs/>
          <w:sz w:val="20"/>
          <w:szCs w:val="20"/>
          <w:u w:val="single"/>
          <w:lang w:val="es-ES"/>
        </w:rPr>
        <w:t xml:space="preserve"> </w:t>
      </w:r>
    </w:p>
    <w:p w:rsidR="00B04463" w:rsidRPr="00F50CE0" w:rsidRDefault="00B04463" w:rsidP="00F5103B">
      <w:pPr>
        <w:tabs>
          <w:tab w:val="left" w:pos="1656"/>
        </w:tabs>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F64558" w:rsidRPr="006E12FA" w:rsidRDefault="00F64558" w:rsidP="006E12FA">
      <w:pPr>
        <w:rPr>
          <w:rFonts w:ascii="Calibri" w:hAnsi="Calibri" w:cs="Calibri"/>
          <w:sz w:val="20"/>
          <w:szCs w:val="20"/>
          <w:lang w:val="es-ES"/>
        </w:rPr>
      </w:pPr>
    </w:p>
    <w:p w:rsidR="006E12FA" w:rsidRPr="00F5103B" w:rsidRDefault="006E12FA" w:rsidP="006E12FA">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Traslados aeropuerto – hotel – aeropuert</w:t>
      </w:r>
      <w:r w:rsidR="00F5103B" w:rsidRPr="00F5103B">
        <w:rPr>
          <w:rFonts w:ascii="Calibri" w:hAnsi="Calibri" w:cs="Calibri"/>
          <w:sz w:val="20"/>
          <w:szCs w:val="20"/>
        </w:rPr>
        <w:t>o</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02 noches de alojamiento en Iguazú con desayunos</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Excursión Cataratas brasileras y argentinas con entradas</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03 noches de alojamiento en Río de Janeiro con desayunos</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City Tour en Río y Pan de Azúcar</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 xml:space="preserve">02 noches de alojamiento en Manaos con desayunos. </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02 noches de alojamiento en el Amazonas con pensión completa</w:t>
      </w:r>
    </w:p>
    <w:p w:rsidR="00F5103B" w:rsidRPr="00EA2143" w:rsidRDefault="00F5103B" w:rsidP="003C4FCC">
      <w:pPr>
        <w:pStyle w:val="Prrafodelista"/>
        <w:numPr>
          <w:ilvl w:val="0"/>
          <w:numId w:val="3"/>
        </w:numPr>
        <w:spacing w:after="160" w:line="259" w:lineRule="auto"/>
        <w:rPr>
          <w:rFonts w:ascii="Calibri" w:hAnsi="Calibri" w:cs="Calibri"/>
          <w:sz w:val="20"/>
          <w:szCs w:val="20"/>
        </w:rPr>
      </w:pPr>
      <w:r w:rsidRPr="00EA2143">
        <w:rPr>
          <w:rFonts w:ascii="Calibri" w:hAnsi="Calibri" w:cs="Calibri"/>
          <w:sz w:val="20"/>
          <w:szCs w:val="20"/>
        </w:rPr>
        <w:t>Tour Encuentro de las aguas + Tour por la tarde en canoa + Caminata en la Selva + Visita a casa de nativos + Avistamiento nocturno de Jacaré</w:t>
      </w:r>
    </w:p>
    <w:p w:rsidR="005C2CE8" w:rsidRPr="00F5103B" w:rsidRDefault="005C2CE8" w:rsidP="005C2CE8">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 xml:space="preserve">Guía en español </w:t>
      </w:r>
    </w:p>
    <w:p w:rsidR="006E12FA" w:rsidRPr="00F5103B" w:rsidRDefault="006E12FA" w:rsidP="006E12FA">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Default="006E12FA" w:rsidP="006E12FA">
      <w:pPr>
        <w:ind w:left="567"/>
        <w:rPr>
          <w:rFonts w:ascii="Calibri" w:hAnsi="Calibri" w:cs="Calibri"/>
          <w:b/>
        </w:rPr>
      </w:pPr>
      <w:r w:rsidRPr="005C2CE8">
        <w:rPr>
          <w:rFonts w:ascii="Calibri" w:hAnsi="Calibri" w:cs="Calibri"/>
          <w:b/>
        </w:rPr>
        <w:t>NO Incluye</w:t>
      </w:r>
    </w:p>
    <w:p w:rsidR="00F64558" w:rsidRPr="005C2CE8" w:rsidRDefault="00F64558" w:rsidP="006E12FA">
      <w:pPr>
        <w:ind w:left="567"/>
        <w:rPr>
          <w:rFonts w:ascii="Calibri" w:hAnsi="Calibri" w:cs="Calibri"/>
          <w:b/>
        </w:rPr>
      </w:pP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B04463" w:rsidRPr="000D3ED4" w:rsidRDefault="006E12FA" w:rsidP="000D3ED4">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w:t>
      </w:r>
      <w:r w:rsidR="00EB03CB">
        <w:rPr>
          <w:rFonts w:ascii="Calibri" w:hAnsi="Calibri" w:cs="Calibri"/>
          <w:sz w:val="20"/>
          <w:szCs w:val="20"/>
        </w:rPr>
        <w:t>s</w:t>
      </w:r>
    </w:p>
    <w:p w:rsidR="00E35DC7" w:rsidRDefault="00E35DC7" w:rsidP="00450297">
      <w:pPr>
        <w:rPr>
          <w:rFonts w:ascii="Calibri" w:hAnsi="Calibri" w:cs="Calibri"/>
          <w:sz w:val="20"/>
          <w:szCs w:val="20"/>
          <w:lang w:val="es-MX"/>
        </w:rPr>
      </w:pPr>
    </w:p>
    <w:tbl>
      <w:tblPr>
        <w:tblW w:w="5960" w:type="dxa"/>
        <w:jc w:val="center"/>
        <w:tblCellMar>
          <w:left w:w="70" w:type="dxa"/>
          <w:right w:w="70" w:type="dxa"/>
        </w:tblCellMar>
        <w:tblLook w:val="04A0" w:firstRow="1" w:lastRow="0" w:firstColumn="1" w:lastColumn="0" w:noHBand="0" w:noVBand="1"/>
      </w:tblPr>
      <w:tblGrid>
        <w:gridCol w:w="1272"/>
        <w:gridCol w:w="750"/>
        <w:gridCol w:w="737"/>
        <w:gridCol w:w="428"/>
        <w:gridCol w:w="1161"/>
        <w:gridCol w:w="872"/>
        <w:gridCol w:w="740"/>
      </w:tblGrid>
      <w:tr w:rsidR="00450297" w:rsidRPr="00450297" w:rsidTr="00450297">
        <w:trPr>
          <w:trHeight w:val="288"/>
          <w:jc w:val="center"/>
        </w:trPr>
        <w:tc>
          <w:tcPr>
            <w:tcW w:w="596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 xml:space="preserve">TARIFAS EN USD POR PERSONA </w:t>
            </w:r>
          </w:p>
        </w:tc>
      </w:tr>
      <w:tr w:rsidR="00450297" w:rsidRPr="00450297" w:rsidTr="00450297">
        <w:trPr>
          <w:trHeight w:val="288"/>
          <w:jc w:val="center"/>
        </w:trPr>
        <w:tc>
          <w:tcPr>
            <w:tcW w:w="3187"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 xml:space="preserve">SERVICIOS TERRESTRES EXCLUSIVAMENTE </w:t>
            </w:r>
          </w:p>
        </w:tc>
        <w:tc>
          <w:tcPr>
            <w:tcW w:w="277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 xml:space="preserve">MINIMO 2 PASAJEROS </w:t>
            </w:r>
          </w:p>
        </w:tc>
      </w:tr>
      <w:tr w:rsidR="00450297" w:rsidRPr="00450297" w:rsidTr="00450297">
        <w:trPr>
          <w:trHeight w:val="288"/>
          <w:jc w:val="center"/>
        </w:trPr>
        <w:tc>
          <w:tcPr>
            <w:tcW w:w="596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06 ENERO - 15 DICIEMBRE 2026</w:t>
            </w:r>
          </w:p>
        </w:tc>
      </w:tr>
      <w:tr w:rsidR="00450297" w:rsidRPr="00450297" w:rsidTr="00450297">
        <w:trPr>
          <w:trHeight w:val="288"/>
          <w:jc w:val="center"/>
        </w:trPr>
        <w:tc>
          <w:tcPr>
            <w:tcW w:w="2022"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 xml:space="preserve">CATEGORÍA </w:t>
            </w:r>
          </w:p>
        </w:tc>
        <w:tc>
          <w:tcPr>
            <w:tcW w:w="1165" w:type="dxa"/>
            <w:gridSpan w:val="2"/>
            <w:tcBorders>
              <w:top w:val="nil"/>
              <w:left w:val="nil"/>
              <w:bottom w:val="single" w:sz="4" w:space="0" w:color="auto"/>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TRIPLE</w:t>
            </w:r>
          </w:p>
        </w:tc>
        <w:tc>
          <w:tcPr>
            <w:tcW w:w="1612" w:type="dxa"/>
            <w:gridSpan w:val="2"/>
            <w:tcBorders>
              <w:top w:val="nil"/>
              <w:left w:val="nil"/>
              <w:bottom w:val="single" w:sz="4" w:space="0" w:color="auto"/>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SENCILLA</w:t>
            </w:r>
          </w:p>
        </w:tc>
      </w:tr>
      <w:tr w:rsidR="00450297" w:rsidRPr="00450297" w:rsidTr="00450297">
        <w:trPr>
          <w:trHeight w:val="288"/>
          <w:jc w:val="center"/>
        </w:trPr>
        <w:tc>
          <w:tcPr>
            <w:tcW w:w="202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TURISTA</w:t>
            </w:r>
          </w:p>
        </w:tc>
        <w:tc>
          <w:tcPr>
            <w:tcW w:w="1165" w:type="dxa"/>
            <w:gridSpan w:val="2"/>
            <w:tcBorders>
              <w:top w:val="nil"/>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1895</w:t>
            </w:r>
          </w:p>
        </w:tc>
        <w:tc>
          <w:tcPr>
            <w:tcW w:w="1161" w:type="dxa"/>
            <w:tcBorders>
              <w:top w:val="nil"/>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1982</w:t>
            </w:r>
          </w:p>
        </w:tc>
        <w:tc>
          <w:tcPr>
            <w:tcW w:w="1612" w:type="dxa"/>
            <w:gridSpan w:val="2"/>
            <w:tcBorders>
              <w:top w:val="nil"/>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2467</w:t>
            </w:r>
          </w:p>
        </w:tc>
      </w:tr>
      <w:tr w:rsidR="00450297" w:rsidRPr="00450297" w:rsidTr="00450297">
        <w:trPr>
          <w:trHeight w:val="288"/>
          <w:jc w:val="center"/>
        </w:trPr>
        <w:tc>
          <w:tcPr>
            <w:tcW w:w="202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PRIMERA</w:t>
            </w:r>
          </w:p>
        </w:tc>
        <w:tc>
          <w:tcPr>
            <w:tcW w:w="1165" w:type="dxa"/>
            <w:gridSpan w:val="2"/>
            <w:tcBorders>
              <w:top w:val="nil"/>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1911</w:t>
            </w:r>
          </w:p>
        </w:tc>
        <w:tc>
          <w:tcPr>
            <w:tcW w:w="1161" w:type="dxa"/>
            <w:tcBorders>
              <w:top w:val="nil"/>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1995</w:t>
            </w:r>
          </w:p>
        </w:tc>
        <w:tc>
          <w:tcPr>
            <w:tcW w:w="1612" w:type="dxa"/>
            <w:gridSpan w:val="2"/>
            <w:tcBorders>
              <w:top w:val="nil"/>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2467</w:t>
            </w:r>
          </w:p>
        </w:tc>
      </w:tr>
      <w:tr w:rsidR="00450297" w:rsidRPr="00450297" w:rsidTr="00450297">
        <w:trPr>
          <w:trHeight w:val="288"/>
          <w:jc w:val="center"/>
        </w:trPr>
        <w:tc>
          <w:tcPr>
            <w:tcW w:w="202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 xml:space="preserve">SUPERIOR </w:t>
            </w:r>
          </w:p>
        </w:tc>
        <w:tc>
          <w:tcPr>
            <w:tcW w:w="1165" w:type="dxa"/>
            <w:gridSpan w:val="2"/>
            <w:tcBorders>
              <w:top w:val="nil"/>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3418</w:t>
            </w:r>
          </w:p>
        </w:tc>
        <w:tc>
          <w:tcPr>
            <w:tcW w:w="1161" w:type="dxa"/>
            <w:tcBorders>
              <w:top w:val="nil"/>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3056</w:t>
            </w:r>
          </w:p>
        </w:tc>
        <w:tc>
          <w:tcPr>
            <w:tcW w:w="1612" w:type="dxa"/>
            <w:gridSpan w:val="2"/>
            <w:tcBorders>
              <w:top w:val="nil"/>
              <w:left w:val="nil"/>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3133</w:t>
            </w:r>
          </w:p>
        </w:tc>
      </w:tr>
      <w:tr w:rsidR="00450297" w:rsidRPr="00450297" w:rsidTr="00450297">
        <w:trPr>
          <w:trHeight w:val="288"/>
          <w:jc w:val="center"/>
        </w:trPr>
        <w:tc>
          <w:tcPr>
            <w:tcW w:w="596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 xml:space="preserve">NO HAY TARIFA ESPECIAL PARA MENOR </w:t>
            </w:r>
          </w:p>
        </w:tc>
      </w:tr>
      <w:tr w:rsidR="00450297" w:rsidRPr="00450297" w:rsidTr="00450297">
        <w:trPr>
          <w:trHeight w:val="288"/>
          <w:jc w:val="center"/>
        </w:trPr>
        <w:tc>
          <w:tcPr>
            <w:tcW w:w="596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NO APLICA EN FERIAS, CARNAVAL, SEMANA SANTA, NAVIDAD Y FIN DE AÑO</w:t>
            </w:r>
          </w:p>
        </w:tc>
      </w:tr>
      <w:tr w:rsidR="00450297" w:rsidRPr="00450297" w:rsidTr="00450297">
        <w:trPr>
          <w:trHeight w:val="288"/>
          <w:jc w:val="center"/>
        </w:trPr>
        <w:tc>
          <w:tcPr>
            <w:tcW w:w="5960"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50297" w:rsidRPr="00450297" w:rsidRDefault="00450297" w:rsidP="00450297">
            <w:pPr>
              <w:jc w:val="cente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 xml:space="preserve">TARIFAS SUJETAS A DISPONIBILIDAD Y CAMBIO SIN PREVIO AVISO </w:t>
            </w:r>
          </w:p>
        </w:tc>
      </w:tr>
      <w:tr w:rsidR="00450297" w:rsidRPr="00450297" w:rsidTr="00450297">
        <w:tblPrEx>
          <w:jc w:val="left"/>
        </w:tblPrEx>
        <w:trPr>
          <w:gridAfter w:val="1"/>
          <w:wAfter w:w="740" w:type="dxa"/>
          <w:trHeight w:val="288"/>
        </w:trPr>
        <w:tc>
          <w:tcPr>
            <w:tcW w:w="522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 xml:space="preserve">HOTELES PREVISTOS O SIMILARES </w:t>
            </w:r>
          </w:p>
        </w:tc>
      </w:tr>
      <w:tr w:rsidR="00450297" w:rsidRPr="00450297" w:rsidTr="00450297">
        <w:tblPrEx>
          <w:jc w:val="left"/>
        </w:tblPrEx>
        <w:trPr>
          <w:gridAfter w:val="1"/>
          <w:wAfter w:w="740" w:type="dxa"/>
          <w:trHeight w:val="288"/>
        </w:trPr>
        <w:tc>
          <w:tcPr>
            <w:tcW w:w="1272" w:type="dxa"/>
            <w:tcBorders>
              <w:top w:val="nil"/>
              <w:left w:val="single" w:sz="4" w:space="0" w:color="auto"/>
              <w:bottom w:val="nil"/>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CATEGORÍA</w:t>
            </w:r>
          </w:p>
        </w:tc>
        <w:tc>
          <w:tcPr>
            <w:tcW w:w="1487" w:type="dxa"/>
            <w:gridSpan w:val="2"/>
            <w:tcBorders>
              <w:top w:val="nil"/>
              <w:left w:val="nil"/>
              <w:bottom w:val="nil"/>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CIUDAD</w:t>
            </w:r>
          </w:p>
        </w:tc>
        <w:tc>
          <w:tcPr>
            <w:tcW w:w="2461" w:type="dxa"/>
            <w:gridSpan w:val="3"/>
            <w:tcBorders>
              <w:top w:val="nil"/>
              <w:left w:val="nil"/>
              <w:bottom w:val="nil"/>
              <w:right w:val="single" w:sz="4" w:space="0" w:color="auto"/>
            </w:tcBorders>
            <w:shd w:val="clear" w:color="000000" w:fill="000000"/>
            <w:noWrap/>
            <w:vAlign w:val="center"/>
            <w:hideMark/>
          </w:tcPr>
          <w:p w:rsidR="00450297" w:rsidRPr="00450297" w:rsidRDefault="00450297" w:rsidP="00450297">
            <w:pPr>
              <w:jc w:val="center"/>
              <w:rPr>
                <w:rFonts w:ascii="Calibri" w:eastAsia="Times New Roman" w:hAnsi="Calibri" w:cs="Calibri"/>
                <w:b/>
                <w:bCs/>
                <w:color w:val="FFFFFF"/>
                <w:sz w:val="18"/>
                <w:szCs w:val="18"/>
                <w:lang w:val="es-MX" w:eastAsia="es-MX"/>
              </w:rPr>
            </w:pPr>
            <w:r w:rsidRPr="00450297">
              <w:rPr>
                <w:rFonts w:ascii="Calibri" w:eastAsia="Times New Roman" w:hAnsi="Calibri" w:cs="Calibri"/>
                <w:b/>
                <w:bCs/>
                <w:color w:val="FFFFFF"/>
                <w:sz w:val="18"/>
                <w:szCs w:val="18"/>
                <w:lang w:val="es-MX" w:eastAsia="es-MX"/>
              </w:rPr>
              <w:t>HOTEL</w:t>
            </w:r>
          </w:p>
        </w:tc>
      </w:tr>
      <w:tr w:rsidR="00450297" w:rsidRPr="00450297" w:rsidTr="00450297">
        <w:tblPrEx>
          <w:jc w:val="left"/>
        </w:tblPrEx>
        <w:trPr>
          <w:gridAfter w:val="1"/>
          <w:wAfter w:w="740" w:type="dxa"/>
          <w:trHeight w:val="288"/>
        </w:trPr>
        <w:tc>
          <w:tcPr>
            <w:tcW w:w="1272" w:type="dxa"/>
            <w:vMerge w:val="restart"/>
            <w:tcBorders>
              <w:top w:val="single" w:sz="4" w:space="0" w:color="auto"/>
              <w:left w:val="single" w:sz="4" w:space="0" w:color="auto"/>
              <w:bottom w:val="single" w:sz="4" w:space="0" w:color="auto"/>
              <w:right w:val="single" w:sz="4" w:space="0" w:color="auto"/>
            </w:tcBorders>
            <w:noWrap/>
            <w:vAlign w:val="center"/>
            <w:hideMark/>
          </w:tcPr>
          <w:p w:rsidR="00450297" w:rsidRPr="00450297" w:rsidRDefault="00450297" w:rsidP="00450297">
            <w:pPr>
              <w:jc w:val="cente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TURISTA</w:t>
            </w:r>
          </w:p>
        </w:tc>
        <w:tc>
          <w:tcPr>
            <w:tcW w:w="1487" w:type="dxa"/>
            <w:gridSpan w:val="2"/>
            <w:tcBorders>
              <w:top w:val="single" w:sz="4" w:space="0" w:color="auto"/>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Río de Janeiro</w:t>
            </w:r>
          </w:p>
        </w:tc>
        <w:tc>
          <w:tcPr>
            <w:tcW w:w="2461" w:type="dxa"/>
            <w:gridSpan w:val="3"/>
            <w:tcBorders>
              <w:top w:val="single" w:sz="4" w:space="0" w:color="auto"/>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Americans Copacabana</w:t>
            </w:r>
          </w:p>
        </w:tc>
      </w:tr>
      <w:tr w:rsidR="00450297" w:rsidRPr="00450297" w:rsidTr="00450297">
        <w:tblPrEx>
          <w:jc w:val="left"/>
        </w:tblPrEx>
        <w:trPr>
          <w:gridAfter w:val="1"/>
          <w:wAfter w:w="740" w:type="dxa"/>
          <w:trHeight w:val="288"/>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Foz do Iguazú</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Viale Tower</w:t>
            </w:r>
          </w:p>
        </w:tc>
      </w:tr>
      <w:tr w:rsidR="00450297" w:rsidRPr="00450297" w:rsidTr="00450297">
        <w:tblPrEx>
          <w:jc w:val="left"/>
        </w:tblPrEx>
        <w:trPr>
          <w:gridAfter w:val="1"/>
          <w:wAfter w:w="740" w:type="dxa"/>
          <w:trHeight w:val="288"/>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Manaos</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Mural Living</w:t>
            </w:r>
          </w:p>
        </w:tc>
      </w:tr>
      <w:tr w:rsidR="00450297" w:rsidRPr="00450297" w:rsidTr="00450297">
        <w:tblPrEx>
          <w:jc w:val="left"/>
        </w:tblPrEx>
        <w:trPr>
          <w:gridAfter w:val="1"/>
          <w:wAfter w:w="740" w:type="dxa"/>
          <w:trHeight w:val="288"/>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Amazonas</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Amazon Ecopark</w:t>
            </w:r>
          </w:p>
        </w:tc>
      </w:tr>
      <w:tr w:rsidR="00450297" w:rsidRPr="00450297" w:rsidTr="00450297">
        <w:tblPrEx>
          <w:jc w:val="left"/>
        </w:tblPrEx>
        <w:trPr>
          <w:gridAfter w:val="1"/>
          <w:wAfter w:w="740" w:type="dxa"/>
          <w:trHeight w:val="288"/>
        </w:trPr>
        <w:tc>
          <w:tcPr>
            <w:tcW w:w="1272" w:type="dxa"/>
            <w:vMerge w:val="restart"/>
            <w:tcBorders>
              <w:top w:val="nil"/>
              <w:left w:val="single" w:sz="4" w:space="0" w:color="auto"/>
              <w:bottom w:val="single" w:sz="4" w:space="0" w:color="auto"/>
              <w:right w:val="single" w:sz="4" w:space="0" w:color="auto"/>
            </w:tcBorders>
            <w:noWrap/>
            <w:vAlign w:val="center"/>
            <w:hideMark/>
          </w:tcPr>
          <w:p w:rsidR="00450297" w:rsidRPr="00450297" w:rsidRDefault="00450297" w:rsidP="00450297">
            <w:pPr>
              <w:jc w:val="cente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PRIMERA</w:t>
            </w: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Río de Janeiro</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Windsor Palace</w:t>
            </w:r>
          </w:p>
        </w:tc>
      </w:tr>
      <w:tr w:rsidR="00450297" w:rsidRPr="00450297" w:rsidTr="00450297">
        <w:tblPrEx>
          <w:jc w:val="left"/>
        </w:tblPrEx>
        <w:trPr>
          <w:gridAfter w:val="1"/>
          <w:wAfter w:w="740" w:type="dxa"/>
          <w:trHeight w:val="288"/>
        </w:trPr>
        <w:tc>
          <w:tcPr>
            <w:tcW w:w="1272" w:type="dxa"/>
            <w:vMerge/>
            <w:tcBorders>
              <w:top w:val="nil"/>
              <w:left w:val="single" w:sz="4" w:space="0" w:color="auto"/>
              <w:bottom w:val="single" w:sz="4" w:space="0" w:color="auto"/>
              <w:right w:val="single" w:sz="4" w:space="0" w:color="auto"/>
            </w:tcBorders>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Foz do Iguazú</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Nadai Confort</w:t>
            </w:r>
          </w:p>
        </w:tc>
      </w:tr>
      <w:tr w:rsidR="00450297" w:rsidRPr="00450297" w:rsidTr="00450297">
        <w:tblPrEx>
          <w:jc w:val="left"/>
        </w:tblPrEx>
        <w:trPr>
          <w:gridAfter w:val="1"/>
          <w:wAfter w:w="740" w:type="dxa"/>
          <w:trHeight w:val="288"/>
        </w:trPr>
        <w:tc>
          <w:tcPr>
            <w:tcW w:w="1272" w:type="dxa"/>
            <w:vMerge/>
            <w:tcBorders>
              <w:top w:val="nil"/>
              <w:left w:val="single" w:sz="4" w:space="0" w:color="auto"/>
              <w:bottom w:val="single" w:sz="4" w:space="0" w:color="auto"/>
              <w:right w:val="single" w:sz="4" w:space="0" w:color="auto"/>
            </w:tcBorders>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Manaos</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 xml:space="preserve">Blue Tree Manaus </w:t>
            </w:r>
          </w:p>
        </w:tc>
      </w:tr>
      <w:tr w:rsidR="00450297" w:rsidRPr="00450297" w:rsidTr="00450297">
        <w:tblPrEx>
          <w:jc w:val="left"/>
        </w:tblPrEx>
        <w:trPr>
          <w:gridAfter w:val="1"/>
          <w:wAfter w:w="740" w:type="dxa"/>
          <w:trHeight w:val="288"/>
        </w:trPr>
        <w:tc>
          <w:tcPr>
            <w:tcW w:w="1272" w:type="dxa"/>
            <w:vMerge/>
            <w:tcBorders>
              <w:top w:val="nil"/>
              <w:left w:val="single" w:sz="4" w:space="0" w:color="auto"/>
              <w:bottom w:val="single" w:sz="4" w:space="0" w:color="auto"/>
              <w:right w:val="single" w:sz="4" w:space="0" w:color="auto"/>
            </w:tcBorders>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Amazonas</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Amazon Ecopark</w:t>
            </w:r>
          </w:p>
        </w:tc>
      </w:tr>
      <w:tr w:rsidR="00450297" w:rsidRPr="00450297" w:rsidTr="00450297">
        <w:tblPrEx>
          <w:jc w:val="left"/>
        </w:tblPrEx>
        <w:trPr>
          <w:gridAfter w:val="1"/>
          <w:wAfter w:w="740" w:type="dxa"/>
          <w:trHeight w:val="288"/>
        </w:trPr>
        <w:tc>
          <w:tcPr>
            <w:tcW w:w="1272" w:type="dxa"/>
            <w:vMerge w:val="restart"/>
            <w:tcBorders>
              <w:top w:val="nil"/>
              <w:left w:val="single" w:sz="4" w:space="0" w:color="auto"/>
              <w:bottom w:val="single" w:sz="4" w:space="0" w:color="auto"/>
              <w:right w:val="single" w:sz="4" w:space="0" w:color="auto"/>
            </w:tcBorders>
            <w:noWrap/>
            <w:vAlign w:val="center"/>
            <w:hideMark/>
          </w:tcPr>
          <w:p w:rsidR="00450297" w:rsidRPr="00450297" w:rsidRDefault="00450297" w:rsidP="00450297">
            <w:pPr>
              <w:jc w:val="center"/>
              <w:rPr>
                <w:rFonts w:ascii="Calibri" w:eastAsia="Times New Roman" w:hAnsi="Calibri" w:cs="Calibri"/>
                <w:b/>
                <w:bCs/>
                <w:color w:val="000000"/>
                <w:sz w:val="18"/>
                <w:szCs w:val="18"/>
                <w:lang w:val="es-MX" w:eastAsia="es-MX"/>
              </w:rPr>
            </w:pPr>
            <w:r w:rsidRPr="00450297">
              <w:rPr>
                <w:rFonts w:ascii="Calibri" w:eastAsia="Times New Roman" w:hAnsi="Calibri" w:cs="Calibri"/>
                <w:b/>
                <w:bCs/>
                <w:color w:val="000000"/>
                <w:sz w:val="18"/>
                <w:szCs w:val="18"/>
                <w:lang w:val="es-MX" w:eastAsia="es-MX"/>
              </w:rPr>
              <w:t>SUPERIOR</w:t>
            </w: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Río de Janeiro</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Miramar</w:t>
            </w:r>
          </w:p>
        </w:tc>
      </w:tr>
      <w:tr w:rsidR="00450297" w:rsidRPr="00450297" w:rsidTr="00450297">
        <w:tblPrEx>
          <w:jc w:val="left"/>
        </w:tblPrEx>
        <w:trPr>
          <w:gridAfter w:val="1"/>
          <w:wAfter w:w="740" w:type="dxa"/>
          <w:trHeight w:val="288"/>
        </w:trPr>
        <w:tc>
          <w:tcPr>
            <w:tcW w:w="1272" w:type="dxa"/>
            <w:vMerge/>
            <w:tcBorders>
              <w:top w:val="nil"/>
              <w:left w:val="single" w:sz="4" w:space="0" w:color="auto"/>
              <w:bottom w:val="single" w:sz="4" w:space="0" w:color="auto"/>
              <w:right w:val="single" w:sz="4" w:space="0" w:color="auto"/>
            </w:tcBorders>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Foz do Iguazú</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Wish Foz</w:t>
            </w:r>
          </w:p>
        </w:tc>
      </w:tr>
      <w:tr w:rsidR="00450297" w:rsidRPr="00450297" w:rsidTr="00450297">
        <w:tblPrEx>
          <w:jc w:val="left"/>
        </w:tblPrEx>
        <w:trPr>
          <w:gridAfter w:val="1"/>
          <w:wAfter w:w="740" w:type="dxa"/>
          <w:trHeight w:val="288"/>
        </w:trPr>
        <w:tc>
          <w:tcPr>
            <w:tcW w:w="1272" w:type="dxa"/>
            <w:vMerge/>
            <w:tcBorders>
              <w:top w:val="nil"/>
              <w:left w:val="single" w:sz="4" w:space="0" w:color="auto"/>
              <w:bottom w:val="single" w:sz="4" w:space="0" w:color="auto"/>
              <w:right w:val="single" w:sz="4" w:space="0" w:color="auto"/>
            </w:tcBorders>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Manaos</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Villa Amaznonia</w:t>
            </w:r>
          </w:p>
        </w:tc>
      </w:tr>
      <w:tr w:rsidR="00450297" w:rsidRPr="00450297" w:rsidTr="00450297">
        <w:tblPrEx>
          <w:jc w:val="left"/>
        </w:tblPrEx>
        <w:trPr>
          <w:gridAfter w:val="1"/>
          <w:wAfter w:w="740" w:type="dxa"/>
          <w:trHeight w:val="288"/>
        </w:trPr>
        <w:tc>
          <w:tcPr>
            <w:tcW w:w="1272" w:type="dxa"/>
            <w:vMerge/>
            <w:tcBorders>
              <w:top w:val="nil"/>
              <w:left w:val="single" w:sz="4" w:space="0" w:color="auto"/>
              <w:bottom w:val="single" w:sz="4" w:space="0" w:color="auto"/>
              <w:right w:val="single" w:sz="4" w:space="0" w:color="auto"/>
            </w:tcBorders>
            <w:vAlign w:val="center"/>
            <w:hideMark/>
          </w:tcPr>
          <w:p w:rsidR="00450297" w:rsidRPr="00450297" w:rsidRDefault="00450297" w:rsidP="00450297">
            <w:pPr>
              <w:rPr>
                <w:rFonts w:ascii="Calibri" w:eastAsia="Times New Roman" w:hAnsi="Calibri" w:cs="Calibri"/>
                <w:b/>
                <w:bCs/>
                <w:color w:val="000000"/>
                <w:sz w:val="18"/>
                <w:szCs w:val="18"/>
                <w:lang w:val="es-MX" w:eastAsia="es-MX"/>
              </w:rPr>
            </w:pPr>
          </w:p>
        </w:tc>
        <w:tc>
          <w:tcPr>
            <w:tcW w:w="1487" w:type="dxa"/>
            <w:gridSpan w:val="2"/>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Amazonas</w:t>
            </w:r>
          </w:p>
        </w:tc>
        <w:tc>
          <w:tcPr>
            <w:tcW w:w="2461" w:type="dxa"/>
            <w:gridSpan w:val="3"/>
            <w:tcBorders>
              <w:top w:val="nil"/>
              <w:left w:val="nil"/>
              <w:bottom w:val="single" w:sz="4" w:space="0" w:color="auto"/>
              <w:right w:val="single" w:sz="4" w:space="0" w:color="auto"/>
            </w:tcBorders>
            <w:noWrap/>
            <w:vAlign w:val="center"/>
            <w:hideMark/>
          </w:tcPr>
          <w:p w:rsidR="00450297" w:rsidRPr="00450297" w:rsidRDefault="00450297" w:rsidP="00450297">
            <w:pPr>
              <w:rPr>
                <w:rFonts w:ascii="Calibri" w:eastAsia="Times New Roman" w:hAnsi="Calibri" w:cs="Calibri"/>
                <w:color w:val="000000"/>
                <w:sz w:val="18"/>
                <w:szCs w:val="18"/>
                <w:lang w:val="es-MX" w:eastAsia="es-MX"/>
              </w:rPr>
            </w:pPr>
            <w:r w:rsidRPr="00450297">
              <w:rPr>
                <w:rFonts w:ascii="Calibri" w:eastAsia="Times New Roman" w:hAnsi="Calibri" w:cs="Calibri"/>
                <w:color w:val="000000"/>
                <w:sz w:val="18"/>
                <w:szCs w:val="18"/>
                <w:lang w:val="es-MX" w:eastAsia="es-MX"/>
              </w:rPr>
              <w:t>Amazon Ecopark</w:t>
            </w:r>
          </w:p>
        </w:tc>
      </w:tr>
    </w:tbl>
    <w:p w:rsidR="00E35DC7" w:rsidRPr="00F5103B" w:rsidRDefault="00E35DC7" w:rsidP="000D3ED4">
      <w:pPr>
        <w:rPr>
          <w:rFonts w:ascii="Calibri" w:hAnsi="Calibri" w:cs="Calibri"/>
          <w:sz w:val="20"/>
          <w:szCs w:val="20"/>
          <w:lang w:val="es-MX"/>
        </w:rPr>
      </w:pPr>
    </w:p>
    <w:p w:rsidR="00B04463" w:rsidRPr="005524B7" w:rsidRDefault="00B04463" w:rsidP="006E12FA">
      <w:pPr>
        <w:rPr>
          <w:rFonts w:ascii="Calibri" w:hAnsi="Calibri" w:cs="Calibri"/>
          <w:sz w:val="20"/>
          <w:szCs w:val="20"/>
          <w:lang w:val="es-MX"/>
        </w:rPr>
      </w:pPr>
    </w:p>
    <w:p w:rsidR="00F64558" w:rsidRDefault="00F64558" w:rsidP="006E12FA">
      <w:pPr>
        <w:rPr>
          <w:rFonts w:ascii="Calibri" w:hAnsi="Calibri" w:cs="Calibri"/>
          <w:sz w:val="20"/>
          <w:szCs w:val="20"/>
        </w:rPr>
      </w:pPr>
    </w:p>
    <w:p w:rsidR="005B3DAE" w:rsidRPr="006E12FA" w:rsidRDefault="005B3DAE" w:rsidP="00F64558">
      <w:pPr>
        <w:rPr>
          <w:rFonts w:ascii="Calibri" w:hAnsi="Calibri" w:cs="Calibri"/>
          <w:sz w:val="20"/>
          <w:szCs w:val="20"/>
        </w:rPr>
      </w:pPr>
    </w:p>
    <w:p w:rsidR="00F5103B" w:rsidRDefault="00F5103B"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Es responsabilidad del pasajero contar con pasaporte vigente, así como visados, vacunas y requisitos necesarios para realizar su viaje.</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 xml:space="preserve">Recomendamos viajar bajo la cobertura de una póliza de Seguro. Su Ejecutivo puede informarle. </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El orden de los servicios podría variar según disponibilidad aérea y/o terrestre.</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Los servicios de traslados y excursiones son otorgados como servicios regulares; estos servicios están sujetos a horarios pre-establecidos y se brindan junto a otros pasajeros</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660578" w:rsidRPr="00660578" w:rsidRDefault="00660578" w:rsidP="00660578">
      <w:pPr>
        <w:numPr>
          <w:ilvl w:val="0"/>
          <w:numId w:val="7"/>
        </w:numPr>
        <w:rPr>
          <w:rFonts w:ascii="Calibri" w:hAnsi="Calibri" w:cs="Calibri"/>
        </w:rPr>
      </w:pPr>
      <w:r w:rsidRPr="00660578">
        <w:rPr>
          <w:rFonts w:ascii="Calibri" w:hAnsi="Calibri" w:cs="Calibri"/>
          <w:sz w:val="20"/>
          <w:szCs w:val="20"/>
        </w:rPr>
        <w:t>El horario estándar de check in 15:00hrs y el check out 11:00hrs</w:t>
      </w:r>
      <w:r w:rsidRPr="00660578">
        <w:rPr>
          <w:rFonts w:ascii="Calibri" w:hAnsi="Calibri" w:cs="Calibri"/>
        </w:rPr>
        <w:t>.</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3413" w:rsidRDefault="00143413" w:rsidP="00F249CA">
      <w:r>
        <w:separator/>
      </w:r>
    </w:p>
  </w:endnote>
  <w:endnote w:type="continuationSeparator" w:id="0">
    <w:p w:rsidR="00143413" w:rsidRDefault="0014341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3413" w:rsidRDefault="00143413" w:rsidP="00F249CA">
      <w:r>
        <w:separator/>
      </w:r>
    </w:p>
  </w:footnote>
  <w:footnote w:type="continuationSeparator" w:id="0">
    <w:p w:rsidR="00143413" w:rsidRDefault="0014341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1523087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7101"/>
    <w:rsid w:val="00084190"/>
    <w:rsid w:val="000D1BB4"/>
    <w:rsid w:val="000D24F3"/>
    <w:rsid w:val="000D3ED4"/>
    <w:rsid w:val="00143413"/>
    <w:rsid w:val="00146073"/>
    <w:rsid w:val="0016594F"/>
    <w:rsid w:val="00181342"/>
    <w:rsid w:val="00183158"/>
    <w:rsid w:val="001940C8"/>
    <w:rsid w:val="001971AF"/>
    <w:rsid w:val="001D6D18"/>
    <w:rsid w:val="002165E5"/>
    <w:rsid w:val="00220ED3"/>
    <w:rsid w:val="00233843"/>
    <w:rsid w:val="002434DD"/>
    <w:rsid w:val="00274424"/>
    <w:rsid w:val="00287833"/>
    <w:rsid w:val="002B07BE"/>
    <w:rsid w:val="002C0A78"/>
    <w:rsid w:val="002E0116"/>
    <w:rsid w:val="00307C36"/>
    <w:rsid w:val="00330922"/>
    <w:rsid w:val="00341B34"/>
    <w:rsid w:val="003616ED"/>
    <w:rsid w:val="00365246"/>
    <w:rsid w:val="003D0A93"/>
    <w:rsid w:val="003E3498"/>
    <w:rsid w:val="00417445"/>
    <w:rsid w:val="004343D2"/>
    <w:rsid w:val="00450297"/>
    <w:rsid w:val="00474B81"/>
    <w:rsid w:val="004A7874"/>
    <w:rsid w:val="004B4807"/>
    <w:rsid w:val="004C3EFB"/>
    <w:rsid w:val="004C4142"/>
    <w:rsid w:val="00517539"/>
    <w:rsid w:val="00524E49"/>
    <w:rsid w:val="005524B7"/>
    <w:rsid w:val="005704CE"/>
    <w:rsid w:val="0058018E"/>
    <w:rsid w:val="005B3DAE"/>
    <w:rsid w:val="005C2CE8"/>
    <w:rsid w:val="005C6DE9"/>
    <w:rsid w:val="00617447"/>
    <w:rsid w:val="00660578"/>
    <w:rsid w:val="00690DC1"/>
    <w:rsid w:val="006A67D6"/>
    <w:rsid w:val="006E12FA"/>
    <w:rsid w:val="006F4EF8"/>
    <w:rsid w:val="00712DA7"/>
    <w:rsid w:val="007475F1"/>
    <w:rsid w:val="007B55AA"/>
    <w:rsid w:val="007D5A44"/>
    <w:rsid w:val="007D70F0"/>
    <w:rsid w:val="008024DA"/>
    <w:rsid w:val="00842408"/>
    <w:rsid w:val="008437C1"/>
    <w:rsid w:val="008A0774"/>
    <w:rsid w:val="008A668C"/>
    <w:rsid w:val="008C24D0"/>
    <w:rsid w:val="008D2BB8"/>
    <w:rsid w:val="008F43D9"/>
    <w:rsid w:val="00982DE4"/>
    <w:rsid w:val="00986FD8"/>
    <w:rsid w:val="009929BE"/>
    <w:rsid w:val="009A6A47"/>
    <w:rsid w:val="009B0106"/>
    <w:rsid w:val="009C10E7"/>
    <w:rsid w:val="009D1C6B"/>
    <w:rsid w:val="00A323B6"/>
    <w:rsid w:val="00A32CF8"/>
    <w:rsid w:val="00A340FB"/>
    <w:rsid w:val="00A622B9"/>
    <w:rsid w:val="00A870E5"/>
    <w:rsid w:val="00AC4047"/>
    <w:rsid w:val="00AE133E"/>
    <w:rsid w:val="00B04463"/>
    <w:rsid w:val="00B14350"/>
    <w:rsid w:val="00B268AE"/>
    <w:rsid w:val="00B42610"/>
    <w:rsid w:val="00B43F0E"/>
    <w:rsid w:val="00B44717"/>
    <w:rsid w:val="00B830CD"/>
    <w:rsid w:val="00BA4BEB"/>
    <w:rsid w:val="00BF152C"/>
    <w:rsid w:val="00C11B3A"/>
    <w:rsid w:val="00C176E2"/>
    <w:rsid w:val="00C574D1"/>
    <w:rsid w:val="00C669A9"/>
    <w:rsid w:val="00CF1818"/>
    <w:rsid w:val="00D1079A"/>
    <w:rsid w:val="00D46ACA"/>
    <w:rsid w:val="00D570E9"/>
    <w:rsid w:val="00D60614"/>
    <w:rsid w:val="00D75BFA"/>
    <w:rsid w:val="00DB0B18"/>
    <w:rsid w:val="00DE3ED9"/>
    <w:rsid w:val="00E02BD9"/>
    <w:rsid w:val="00E05A34"/>
    <w:rsid w:val="00E35DC7"/>
    <w:rsid w:val="00E46EFE"/>
    <w:rsid w:val="00E477E3"/>
    <w:rsid w:val="00E93BA8"/>
    <w:rsid w:val="00E95A1A"/>
    <w:rsid w:val="00EA2143"/>
    <w:rsid w:val="00EA3097"/>
    <w:rsid w:val="00EB03CB"/>
    <w:rsid w:val="00EC3F97"/>
    <w:rsid w:val="00ED0827"/>
    <w:rsid w:val="00F0078A"/>
    <w:rsid w:val="00F234BF"/>
    <w:rsid w:val="00F249CA"/>
    <w:rsid w:val="00F50CE0"/>
    <w:rsid w:val="00F5103B"/>
    <w:rsid w:val="00F64558"/>
    <w:rsid w:val="00F71A0B"/>
    <w:rsid w:val="00FA5FDC"/>
    <w:rsid w:val="00FB1D88"/>
    <w:rsid w:val="00FF58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96928122">
      <w:bodyDiv w:val="1"/>
      <w:marLeft w:val="0"/>
      <w:marRight w:val="0"/>
      <w:marTop w:val="0"/>
      <w:marBottom w:val="0"/>
      <w:divBdr>
        <w:top w:val="none" w:sz="0" w:space="0" w:color="auto"/>
        <w:left w:val="none" w:sz="0" w:space="0" w:color="auto"/>
        <w:bottom w:val="none" w:sz="0" w:space="0" w:color="auto"/>
        <w:right w:val="none" w:sz="0" w:space="0" w:color="auto"/>
      </w:divBdr>
    </w:div>
    <w:div w:id="777721568">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803763634">
      <w:bodyDiv w:val="1"/>
      <w:marLeft w:val="0"/>
      <w:marRight w:val="0"/>
      <w:marTop w:val="0"/>
      <w:marBottom w:val="0"/>
      <w:divBdr>
        <w:top w:val="none" w:sz="0" w:space="0" w:color="auto"/>
        <w:left w:val="none" w:sz="0" w:space="0" w:color="auto"/>
        <w:bottom w:val="none" w:sz="0" w:space="0" w:color="auto"/>
        <w:right w:val="none" w:sz="0" w:space="0" w:color="auto"/>
      </w:divBdr>
    </w:div>
    <w:div w:id="208367177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1333</Words>
  <Characters>7335</Characters>
  <Application>Microsoft Office Word</Application>
  <DocSecurity>0</DocSecurity>
  <Lines>61</Lines>
  <Paragraphs>17</Paragraphs>
  <ScaleCrop>false</ScaleCrop>
  <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2026-06-03T21:29:00Z</dcterms:created>
  <dcterms:modified xsi:type="dcterms:W3CDTF">2026-06-03T21:29:00Z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9b9d708b-fb77-4320-9a64-96cb333e925d</vt:lpwstr>
  </property>
</Properties>
</file>