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F14" w:rsidRDefault="009E08C2" w:rsidP="00725F14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Río y Cataratas</w:t>
      </w:r>
      <w:r w:rsidR="00725F14">
        <w:rPr>
          <w:b/>
          <w:sz w:val="72"/>
          <w:szCs w:val="72"/>
          <w:lang w:val="es-ES"/>
        </w:rPr>
        <w:t xml:space="preserve">  </w:t>
      </w:r>
    </w:p>
    <w:p w:rsidR="00725F14" w:rsidRDefault="00725F14" w:rsidP="00725F14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 xml:space="preserve">06 </w:t>
      </w:r>
      <w:r w:rsidRPr="00883B24">
        <w:rPr>
          <w:b/>
          <w:sz w:val="32"/>
          <w:szCs w:val="32"/>
          <w:lang w:val="es-ES"/>
        </w:rPr>
        <w:t xml:space="preserve">días / </w:t>
      </w:r>
      <w:r>
        <w:rPr>
          <w:b/>
          <w:sz w:val="32"/>
          <w:szCs w:val="32"/>
          <w:lang w:val="es-ES"/>
        </w:rPr>
        <w:t xml:space="preserve">05 </w:t>
      </w:r>
      <w:r w:rsidRPr="00883B24">
        <w:rPr>
          <w:b/>
          <w:sz w:val="32"/>
          <w:szCs w:val="32"/>
          <w:lang w:val="es-ES"/>
        </w:rPr>
        <w:t>noches</w:t>
      </w:r>
    </w:p>
    <w:p w:rsidR="00725F14" w:rsidRDefault="00725F14" w:rsidP="00725F14">
      <w:pPr>
        <w:jc w:val="center"/>
        <w:rPr>
          <w:sz w:val="20"/>
          <w:szCs w:val="20"/>
          <w:lang w:val="es-ES"/>
        </w:rPr>
      </w:pPr>
    </w:p>
    <w:p w:rsidR="00725F14" w:rsidRPr="004B3F1B" w:rsidRDefault="00725F14" w:rsidP="00725F14">
      <w:pPr>
        <w:rPr>
          <w:sz w:val="20"/>
          <w:szCs w:val="20"/>
          <w:lang w:val="es-ES"/>
        </w:rPr>
      </w:pPr>
      <w:r w:rsidRPr="004B3F1B">
        <w:rPr>
          <w:sz w:val="20"/>
          <w:szCs w:val="20"/>
          <w:lang w:val="es-ES"/>
        </w:rPr>
        <w:t>Llegadas:</w:t>
      </w:r>
      <w:r>
        <w:rPr>
          <w:sz w:val="20"/>
          <w:szCs w:val="20"/>
          <w:lang w:val="es-ES"/>
        </w:rPr>
        <w:t xml:space="preserve"> Diarias </w:t>
      </w:r>
    </w:p>
    <w:p w:rsidR="00725F14" w:rsidRDefault="00725F14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1. </w:t>
      </w:r>
      <w:r>
        <w:rPr>
          <w:b/>
          <w:sz w:val="20"/>
          <w:szCs w:val="20"/>
          <w:lang w:val="es-ES"/>
        </w:rPr>
        <w:t xml:space="preserve">Rio de Janeiro </w:t>
      </w:r>
    </w:p>
    <w:p w:rsidR="00725F14" w:rsidRDefault="009E08C2" w:rsidP="009E08C2">
      <w:pPr>
        <w:jc w:val="both"/>
        <w:rPr>
          <w:b/>
          <w:bCs/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t>Llegada al aeropuerto internacional de Rio de Janeiro (GIG). Recepción por nuestro personal y traslado al hotel seleccionado.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 xml:space="preserve">Resto del día libre. </w:t>
      </w:r>
      <w:r w:rsidRPr="009E08C2">
        <w:rPr>
          <w:b/>
          <w:bCs/>
          <w:sz w:val="20"/>
          <w:szCs w:val="20"/>
          <w:lang w:val="es-ES"/>
        </w:rPr>
        <w:t>Alojamiento.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Día 2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Río de Janeiro </w:t>
      </w:r>
      <w:r w:rsidRPr="002148DF">
        <w:rPr>
          <w:b/>
          <w:color w:val="FF0000"/>
          <w:sz w:val="20"/>
          <w:szCs w:val="20"/>
          <w:lang w:val="es-ES"/>
        </w:rPr>
        <w:t>(</w:t>
      </w:r>
      <w:r w:rsidR="009E08C2">
        <w:rPr>
          <w:b/>
          <w:color w:val="FF0000"/>
          <w:sz w:val="20"/>
          <w:szCs w:val="20"/>
          <w:lang w:val="es-ES"/>
        </w:rPr>
        <w:t xml:space="preserve">City Tour </w:t>
      </w:r>
      <w:r w:rsidRPr="00E1310E">
        <w:rPr>
          <w:b/>
          <w:color w:val="FF0000"/>
          <w:sz w:val="20"/>
          <w:szCs w:val="20"/>
          <w:lang w:val="es-ES"/>
        </w:rPr>
        <w:t xml:space="preserve"> – Corcovado y Pan de Azúcar</w:t>
      </w:r>
      <w:r w:rsidRPr="002148DF">
        <w:rPr>
          <w:b/>
          <w:color w:val="FF0000"/>
          <w:sz w:val="20"/>
          <w:szCs w:val="20"/>
          <w:lang w:val="es-ES"/>
        </w:rPr>
        <w:t>)</w:t>
      </w:r>
    </w:p>
    <w:p w:rsidR="00725F14" w:rsidRPr="009E08C2" w:rsidRDefault="00725F14" w:rsidP="009E08C2">
      <w:pPr>
        <w:jc w:val="both"/>
        <w:rPr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="009E08C2" w:rsidRPr="009E08C2">
        <w:rPr>
          <w:sz w:val="20"/>
          <w:szCs w:val="20"/>
          <w:lang w:val="es-ES"/>
        </w:rPr>
        <w:t>Desayuno buffet servido en el restaurante del hotel. Hoy realizaremos un City Tour completo Salida del hotel para visitar losmonumentos más famosos de la ciudad y contemplar la belleza natural de Río de Janeiro desde lo alto de Corcovado. Luego de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un recorrido panorámico llegamos al punto para subir a Corcovado en van. Al llegar a la cima, se puede disfrutar de una vista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panorámica e increíble de la &amp;quot;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Ciudad Maravillosa&amp;quot;. Este tour también incluye un recorrido panorámico de la ciudad a través del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Sambódromo (Vista Panorámica), la Catedral, el Maracanã (Vista Panorámica) y la Escalera del Selarón. Almuerzo buffet incluido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(bebidas y postres no incluidos) y continuamos nuestro recorrido para disfrutar de increíbles vistas de la Ciudad Maravillosa desde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la cima del Pan de Azúcar. El primer teleférico lleva a los pasajeros a la cima del cerro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Urca, que se eleva a 215 metros sobre el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nivel del mar y ofrece vistas espectaculares de la bahía y sus islas vecinas. Desde Morro da Urca, continuamos en un segundo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teleférico hasta la cima del Pan de Azúcar, que se eleva 395 metros sobre el nivel del mar y ofrece una vista de 360 grados de toda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la ciudad. Este tour también incluye una visita panorámica a la playa Zona Sur de Río de Janeiro. Regreso al hotel.</w:t>
      </w:r>
      <w:r w:rsidR="009E08C2">
        <w:rPr>
          <w:sz w:val="20"/>
          <w:szCs w:val="20"/>
          <w:lang w:val="es-ES"/>
        </w:rPr>
        <w:t xml:space="preserve"> </w:t>
      </w:r>
      <w:r w:rsidRPr="002B1133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3</w:t>
      </w:r>
      <w:r w:rsidRPr="00B56B0D">
        <w:rPr>
          <w:b/>
          <w:sz w:val="20"/>
          <w:szCs w:val="20"/>
          <w:lang w:val="es-ES"/>
        </w:rPr>
        <w:t xml:space="preserve">. </w:t>
      </w:r>
      <w:r>
        <w:rPr>
          <w:b/>
          <w:sz w:val="20"/>
          <w:szCs w:val="20"/>
          <w:lang w:val="es-ES"/>
        </w:rPr>
        <w:t xml:space="preserve">Río de Janeiro   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F70F4C">
        <w:rPr>
          <w:b/>
          <w:bCs/>
          <w:sz w:val="20"/>
          <w:szCs w:val="20"/>
          <w:lang w:val="es-ES"/>
        </w:rPr>
        <w:t xml:space="preserve">Desayuno. </w:t>
      </w:r>
      <w:r w:rsidRPr="00F70F4C">
        <w:rPr>
          <w:sz w:val="20"/>
          <w:szCs w:val="20"/>
          <w:lang w:val="es-ES"/>
        </w:rPr>
        <w:t>Día libre para actividades personales</w:t>
      </w:r>
      <w:r>
        <w:rPr>
          <w:sz w:val="20"/>
          <w:szCs w:val="20"/>
          <w:lang w:val="es-ES"/>
        </w:rPr>
        <w:t xml:space="preserve"> y disfrutar de la playa</w:t>
      </w:r>
      <w:r w:rsidRPr="00F70F4C">
        <w:rPr>
          <w:sz w:val="20"/>
          <w:szCs w:val="20"/>
          <w:lang w:val="es-ES"/>
        </w:rPr>
        <w:t>.</w:t>
      </w:r>
      <w:r w:rsidRPr="00FB76FA">
        <w:t xml:space="preserve"> </w:t>
      </w:r>
      <w:r>
        <w:rPr>
          <w:sz w:val="20"/>
          <w:szCs w:val="20"/>
          <w:lang w:val="es-ES"/>
        </w:rPr>
        <w:t>Recomendamos realizar un</w:t>
      </w:r>
      <w:r w:rsidRPr="00FB76FA">
        <w:rPr>
          <w:sz w:val="20"/>
          <w:szCs w:val="20"/>
          <w:lang w:val="es-ES"/>
        </w:rPr>
        <w:t xml:space="preserve"> tour opcional </w:t>
      </w:r>
      <w:r>
        <w:rPr>
          <w:sz w:val="20"/>
          <w:szCs w:val="20"/>
          <w:lang w:val="es-ES"/>
        </w:rPr>
        <w:t xml:space="preserve">con costo, donde podrá </w:t>
      </w:r>
      <w:r w:rsidRPr="00FB76FA">
        <w:rPr>
          <w:sz w:val="20"/>
          <w:szCs w:val="20"/>
          <w:lang w:val="es-ES"/>
        </w:rPr>
        <w:t>conocer sobre la historia de Rio de Janeiro y Brasil en un paseo a la ciudad Imperial de Petrópolis</w:t>
      </w:r>
      <w:r>
        <w:rPr>
          <w:sz w:val="20"/>
          <w:szCs w:val="20"/>
          <w:lang w:val="es-ES"/>
        </w:rPr>
        <w:t xml:space="preserve">. </w:t>
      </w:r>
      <w:r w:rsidRPr="00F70F4C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b/>
          <w:bCs/>
          <w:sz w:val="20"/>
          <w:szCs w:val="20"/>
          <w:lang w:val="es-ES"/>
        </w:rPr>
      </w:pPr>
    </w:p>
    <w:p w:rsidR="009E08C2" w:rsidRPr="009E08C2" w:rsidRDefault="009E08C2" w:rsidP="009E08C2">
      <w:pPr>
        <w:jc w:val="both"/>
        <w:rPr>
          <w:b/>
          <w:sz w:val="20"/>
          <w:szCs w:val="20"/>
          <w:lang w:val="es-ES"/>
        </w:rPr>
      </w:pPr>
      <w:r w:rsidRPr="009E08C2">
        <w:rPr>
          <w:b/>
          <w:sz w:val="20"/>
          <w:szCs w:val="20"/>
          <w:lang w:val="es-ES"/>
        </w:rPr>
        <w:t>Día</w:t>
      </w:r>
      <w:r>
        <w:rPr>
          <w:b/>
          <w:sz w:val="20"/>
          <w:szCs w:val="20"/>
          <w:lang w:val="es-ES"/>
        </w:rPr>
        <w:t xml:space="preserve"> 4. </w:t>
      </w:r>
      <w:r w:rsidRPr="009E08C2">
        <w:rPr>
          <w:b/>
          <w:sz w:val="20"/>
          <w:szCs w:val="20"/>
          <w:lang w:val="es-ES"/>
        </w:rPr>
        <w:t xml:space="preserve"> Rio de Janeiro – </w:t>
      </w:r>
      <w:r>
        <w:rPr>
          <w:b/>
          <w:sz w:val="20"/>
          <w:szCs w:val="20"/>
          <w:lang w:val="es-ES"/>
        </w:rPr>
        <w:t>Iguazú</w:t>
      </w:r>
    </w:p>
    <w:p w:rsidR="00725F14" w:rsidRPr="009E08C2" w:rsidRDefault="009E08C2" w:rsidP="009E08C2">
      <w:pPr>
        <w:jc w:val="both"/>
        <w:rPr>
          <w:b/>
          <w:sz w:val="20"/>
          <w:szCs w:val="20"/>
          <w:lang w:val="es-ES"/>
        </w:rPr>
      </w:pPr>
      <w:r w:rsidRPr="009E08C2">
        <w:rPr>
          <w:b/>
          <w:sz w:val="20"/>
          <w:szCs w:val="20"/>
          <w:lang w:val="es-ES"/>
        </w:rPr>
        <w:t>Desayuno</w:t>
      </w:r>
      <w:r>
        <w:rPr>
          <w:b/>
          <w:sz w:val="20"/>
          <w:szCs w:val="20"/>
          <w:lang w:val="es-ES"/>
        </w:rPr>
        <w:t xml:space="preserve">. </w:t>
      </w:r>
      <w:r w:rsidRPr="009E08C2">
        <w:rPr>
          <w:bCs/>
          <w:sz w:val="20"/>
          <w:szCs w:val="20"/>
          <w:lang w:val="es-ES"/>
        </w:rPr>
        <w:t>Traslado al aeropuerto internacional de Rio de Janeiro. Llegada al aeropuerto internacional de Iguazu. Recepción por nuestro personal y traslado regular al hotel seleccionado. Por la noche recomendamos un tour opcional Rafain Cena Show.</w:t>
      </w:r>
      <w:r w:rsidRPr="009E08C2">
        <w:rPr>
          <w:b/>
          <w:sz w:val="20"/>
          <w:szCs w:val="20"/>
          <w:lang w:val="es-ES"/>
        </w:rPr>
        <w:t xml:space="preserve"> Alojamiento.</w:t>
      </w:r>
    </w:p>
    <w:p w:rsidR="009E08C2" w:rsidRDefault="009E08C2" w:rsidP="00725F14">
      <w:pPr>
        <w:jc w:val="both"/>
        <w:rPr>
          <w:b/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5</w:t>
      </w:r>
      <w:r w:rsidRPr="00B56B0D">
        <w:rPr>
          <w:b/>
          <w:sz w:val="20"/>
          <w:szCs w:val="20"/>
          <w:lang w:val="es-ES"/>
        </w:rPr>
        <w:t xml:space="preserve">. </w:t>
      </w:r>
      <w:r w:rsidR="009E08C2">
        <w:rPr>
          <w:b/>
          <w:sz w:val="20"/>
          <w:szCs w:val="20"/>
          <w:lang w:val="es-ES"/>
        </w:rPr>
        <w:t xml:space="preserve">Iguazú </w:t>
      </w:r>
      <w:r>
        <w:rPr>
          <w:b/>
          <w:sz w:val="20"/>
          <w:szCs w:val="20"/>
          <w:lang w:val="es-ES"/>
        </w:rPr>
        <w:t xml:space="preserve"> </w:t>
      </w:r>
      <w:r w:rsidRPr="002148DF">
        <w:rPr>
          <w:b/>
          <w:color w:val="FF0000"/>
          <w:sz w:val="20"/>
          <w:szCs w:val="20"/>
          <w:lang w:val="es-ES"/>
        </w:rPr>
        <w:t>(</w:t>
      </w:r>
      <w:r w:rsidR="009E08C2">
        <w:rPr>
          <w:b/>
          <w:color w:val="FF0000"/>
          <w:sz w:val="20"/>
          <w:szCs w:val="20"/>
          <w:lang w:val="es-ES"/>
        </w:rPr>
        <w:t>Visita de las cataratas lado Argentino y Brasileño</w:t>
      </w:r>
      <w:r w:rsidRPr="002148DF">
        <w:rPr>
          <w:b/>
          <w:color w:val="FF0000"/>
          <w:sz w:val="20"/>
          <w:szCs w:val="20"/>
          <w:lang w:val="es-ES"/>
        </w:rPr>
        <w:t>)</w:t>
      </w:r>
    </w:p>
    <w:p w:rsidR="009E08C2" w:rsidRPr="009E08C2" w:rsidRDefault="00725F14" w:rsidP="009E08C2">
      <w:pPr>
        <w:jc w:val="both"/>
        <w:rPr>
          <w:sz w:val="20"/>
          <w:szCs w:val="20"/>
          <w:lang w:val="es-ES"/>
        </w:rPr>
      </w:pPr>
      <w:r w:rsidRPr="002B1133">
        <w:rPr>
          <w:b/>
          <w:bCs/>
          <w:sz w:val="20"/>
          <w:szCs w:val="20"/>
          <w:lang w:val="es-ES"/>
        </w:rPr>
        <w:t xml:space="preserve">Desayuno. </w:t>
      </w:r>
      <w:r w:rsidR="009E08C2" w:rsidRPr="009E08C2">
        <w:rPr>
          <w:sz w:val="20"/>
          <w:szCs w:val="20"/>
          <w:lang w:val="es-ES"/>
        </w:rPr>
        <w:t>Desayuno servido en el restaurante del hotel. Por la mañana salida para conocer el lado Argentino de las cataratas del Iguazú. En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la entrada al parque se encuentra un centro de visitantes equipado con una gran estructura con baños, centro médico, tiendas de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regalos y los paneles informativos sobre la biodiversidad del parque.</w:t>
      </w:r>
      <w:r w:rsidR="009E08C2">
        <w:rPr>
          <w:sz w:val="20"/>
          <w:szCs w:val="20"/>
          <w:lang w:val="es-ES"/>
        </w:rPr>
        <w:t xml:space="preserve"> </w:t>
      </w:r>
      <w:r w:rsidR="009E08C2" w:rsidRPr="009E08C2">
        <w:rPr>
          <w:sz w:val="20"/>
          <w:szCs w:val="20"/>
          <w:lang w:val="es-ES"/>
        </w:rPr>
        <w:t>El transporte dentro del parque se realiza en un tren ecológico que une en varias paradas los principales puntos del Parque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t>Nacional. Visitar el lado Argentino de las cataratas nos da la posibilidad de hacer 3 recorridos diferentes en donde se obtienen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diferentes visiones de esta maravilla del mundo. La primera parada es la Estación Cataratas, desde allí se puede hacer que la visita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al paseo Superior, o al paseo en la parte inferior.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Otra visita imperdible del parque es la Garganta del diablo, donde después de cruzar un camino de 1 kilómetro de pasarelas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sobre el rio se llega al punto donde se puede conocer de cerca esta gigantesca cascada.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Por la tarde visitaremos el lado Brasilero de las cataratas del Iguazú. Luego de pasar por el centro de los visitantes, continuaremos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por una ruta que nos lleva hasta las magníficas Cataratas del Iguazú. Llegamos hasta el Mirador de las Cataratas, y a partir de este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lugar, realizaremos una caminata de aproximadamente 1.200m con un nivel de dificultad leve.</w:t>
      </w:r>
    </w:p>
    <w:p w:rsidR="009E08C2" w:rsidRDefault="009E08C2" w:rsidP="009E08C2">
      <w:pPr>
        <w:jc w:val="both"/>
        <w:rPr>
          <w:sz w:val="20"/>
          <w:szCs w:val="20"/>
          <w:lang w:val="es-ES"/>
        </w:rPr>
      </w:pPr>
    </w:p>
    <w:p w:rsidR="009E08C2" w:rsidRDefault="009E08C2" w:rsidP="009E08C2">
      <w:pPr>
        <w:jc w:val="both"/>
        <w:rPr>
          <w:sz w:val="20"/>
          <w:szCs w:val="20"/>
          <w:lang w:val="es-ES"/>
        </w:rPr>
      </w:pPr>
    </w:p>
    <w:p w:rsidR="00725F14" w:rsidRPr="009E08C2" w:rsidRDefault="009E08C2" w:rsidP="009E08C2">
      <w:pPr>
        <w:jc w:val="both"/>
        <w:rPr>
          <w:sz w:val="20"/>
          <w:szCs w:val="20"/>
          <w:lang w:val="es-ES"/>
        </w:rPr>
      </w:pPr>
      <w:r w:rsidRPr="009E08C2">
        <w:rPr>
          <w:sz w:val="20"/>
          <w:szCs w:val="20"/>
          <w:lang w:val="es-ES"/>
        </w:rPr>
        <w:lastRenderedPageBreak/>
        <w:t>Durante la caminata tenemos vistas panorámicas de los diferentes saltos, y al final una fantástica aproximación de la Garganta del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Diablo. El paseo termina a la parte superior de las Cataratas donde existe un bellísimo mirador con una vista panorámica al Rio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Iguazú superior; en este lugar hay un excelente restaurante y tienda de artesanía, donde podremos saborear un delicioso jugo de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frutas natural o adquirir un suvenir del lugar. Antes de regresar al hotel, recomendamos no perder como tour opcional la</w:t>
      </w:r>
      <w:r>
        <w:rPr>
          <w:sz w:val="20"/>
          <w:szCs w:val="20"/>
          <w:lang w:val="es-ES"/>
        </w:rPr>
        <w:t xml:space="preserve"> </w:t>
      </w:r>
      <w:r w:rsidRPr="009E08C2">
        <w:rPr>
          <w:sz w:val="20"/>
          <w:szCs w:val="20"/>
          <w:lang w:val="es-ES"/>
        </w:rPr>
        <w:t>experiencia Macuco Safari o un paseo por el parque de las aves. Regreso al hotel. .</w:t>
      </w:r>
      <w:r w:rsidR="00725F14" w:rsidRPr="002B1133">
        <w:rPr>
          <w:b/>
          <w:bCs/>
          <w:sz w:val="20"/>
          <w:szCs w:val="20"/>
          <w:lang w:val="es-ES"/>
        </w:rPr>
        <w:t>Alojamiento.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B56B0D" w:rsidRDefault="00725F14" w:rsidP="00725F14">
      <w:pPr>
        <w:jc w:val="both"/>
        <w:rPr>
          <w:b/>
          <w:sz w:val="20"/>
          <w:szCs w:val="20"/>
          <w:lang w:val="es-ES"/>
        </w:rPr>
      </w:pPr>
      <w:r w:rsidRPr="00B56B0D">
        <w:rPr>
          <w:b/>
          <w:sz w:val="20"/>
          <w:szCs w:val="20"/>
          <w:lang w:val="es-ES"/>
        </w:rPr>
        <w:t xml:space="preserve">Día </w:t>
      </w:r>
      <w:r>
        <w:rPr>
          <w:b/>
          <w:sz w:val="20"/>
          <w:szCs w:val="20"/>
          <w:lang w:val="es-ES"/>
        </w:rPr>
        <w:t>6</w:t>
      </w:r>
      <w:r w:rsidRPr="00B56B0D">
        <w:rPr>
          <w:b/>
          <w:sz w:val="20"/>
          <w:szCs w:val="20"/>
          <w:lang w:val="es-ES"/>
        </w:rPr>
        <w:t xml:space="preserve">. </w:t>
      </w:r>
      <w:r w:rsidR="009E08C2">
        <w:rPr>
          <w:b/>
          <w:sz w:val="20"/>
          <w:szCs w:val="20"/>
          <w:lang w:val="es-ES"/>
        </w:rPr>
        <w:t xml:space="preserve">Iguazú </w:t>
      </w:r>
      <w:r>
        <w:rPr>
          <w:b/>
          <w:sz w:val="20"/>
          <w:szCs w:val="20"/>
          <w:lang w:val="es-ES"/>
        </w:rPr>
        <w:t xml:space="preserve"> 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Desayuno.</w:t>
      </w:r>
      <w:r w:rsidRPr="00A032D8">
        <w:rPr>
          <w:sz w:val="20"/>
          <w:szCs w:val="20"/>
          <w:lang w:val="es-ES"/>
        </w:rPr>
        <w:t xml:space="preserve"> A la hora indicada traslado al aeropuerto para abordar el vuelo de regreso a la ciudad de origen.</w:t>
      </w:r>
      <w:r>
        <w:rPr>
          <w:sz w:val="20"/>
          <w:szCs w:val="20"/>
          <w:lang w:val="es-ES"/>
        </w:rPr>
        <w:t xml:space="preserve"> </w:t>
      </w:r>
    </w:p>
    <w:p w:rsidR="00725F14" w:rsidRDefault="00725F14" w:rsidP="00725F14">
      <w:pPr>
        <w:jc w:val="both"/>
        <w:rPr>
          <w:sz w:val="20"/>
          <w:szCs w:val="20"/>
          <w:lang w:val="es-ES"/>
        </w:rPr>
      </w:pPr>
    </w:p>
    <w:p w:rsidR="00725F14" w:rsidRPr="00A032D8" w:rsidRDefault="00725F14" w:rsidP="00725F14">
      <w:pPr>
        <w:jc w:val="both"/>
        <w:rPr>
          <w:b/>
          <w:bCs/>
          <w:sz w:val="20"/>
          <w:szCs w:val="20"/>
          <w:lang w:val="es-ES"/>
        </w:rPr>
      </w:pPr>
      <w:r w:rsidRPr="00A032D8">
        <w:rPr>
          <w:b/>
          <w:bCs/>
          <w:sz w:val="20"/>
          <w:szCs w:val="20"/>
          <w:lang w:val="es-ES"/>
        </w:rPr>
        <w:t>FIN DE NUESTROS SERVICIOS</w:t>
      </w: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rPr>
          <w:sz w:val="20"/>
          <w:szCs w:val="20"/>
          <w:lang w:val="es-ES"/>
        </w:rPr>
      </w:pPr>
    </w:p>
    <w:p w:rsidR="00725F14" w:rsidRPr="00B56B0D" w:rsidRDefault="00725F14" w:rsidP="00725F14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4C19D" wp14:editId="07F47AF5">
                <wp:simplePos x="0" y="0"/>
                <wp:positionH relativeFrom="column">
                  <wp:posOffset>52197</wp:posOffset>
                </wp:positionH>
                <wp:positionV relativeFrom="paragraph">
                  <wp:posOffset>17475</wp:posOffset>
                </wp:positionV>
                <wp:extent cx="162877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5F14" w:rsidRPr="00F74623" w:rsidRDefault="00725F14" w:rsidP="00725F14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934C19D" id="Rectángulo 4" o:spid="_x0000_s1026" style="position:absolute;margin-left:4.1pt;margin-top:1.4pt;width:128.2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" fillcolor="black [3200]" strokecolor="black [1600]" strokeweight="1pt">
                <v:textbox>
                  <w:txbxContent>
                    <w:p w:rsidR="00725F14" w:rsidRPr="00F74623" w:rsidRDefault="00725F14" w:rsidP="00725F14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725F14" w:rsidRPr="00B56B0D" w:rsidRDefault="00725F14" w:rsidP="00725F14">
      <w:pPr>
        <w:rPr>
          <w:sz w:val="20"/>
          <w:szCs w:val="20"/>
          <w:lang w:val="es-ES"/>
        </w:rPr>
      </w:pP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 xml:space="preserve">Traslados de entrada y salida </w:t>
      </w: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8943F1">
        <w:rPr>
          <w:sz w:val="20"/>
          <w:szCs w:val="20"/>
        </w:rPr>
        <w:t xml:space="preserve">03 noches de alojamiento en </w:t>
      </w:r>
      <w:r>
        <w:rPr>
          <w:sz w:val="20"/>
          <w:szCs w:val="20"/>
        </w:rPr>
        <w:t xml:space="preserve">Río de Janeiro </w:t>
      </w:r>
      <w:r w:rsidRPr="008943F1">
        <w:rPr>
          <w:sz w:val="20"/>
          <w:szCs w:val="20"/>
        </w:rPr>
        <w:t xml:space="preserve">con desayunos. </w:t>
      </w:r>
    </w:p>
    <w:p w:rsidR="00725F14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F70F4C">
        <w:rPr>
          <w:sz w:val="20"/>
          <w:szCs w:val="20"/>
        </w:rPr>
        <w:t>Excursión Full Day Rio – Corcovado y Pan de Azúcar</w:t>
      </w:r>
      <w:r>
        <w:rPr>
          <w:sz w:val="20"/>
          <w:szCs w:val="20"/>
        </w:rPr>
        <w:t xml:space="preserve"> con almuerzo</w:t>
      </w:r>
      <w:r w:rsidRPr="002B1133">
        <w:rPr>
          <w:sz w:val="20"/>
          <w:szCs w:val="20"/>
        </w:rPr>
        <w:t xml:space="preserve">. </w:t>
      </w:r>
    </w:p>
    <w:p w:rsidR="00725F14" w:rsidRPr="002B1133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2B1133">
        <w:rPr>
          <w:sz w:val="20"/>
          <w:szCs w:val="20"/>
        </w:rPr>
        <w:t>0</w:t>
      </w:r>
      <w:r>
        <w:rPr>
          <w:sz w:val="20"/>
          <w:szCs w:val="20"/>
        </w:rPr>
        <w:t>2</w:t>
      </w:r>
      <w:r w:rsidRPr="002B1133">
        <w:rPr>
          <w:sz w:val="20"/>
          <w:szCs w:val="20"/>
        </w:rPr>
        <w:t xml:space="preserve"> noches de alojamiento en </w:t>
      </w:r>
      <w:r w:rsidR="009E08C2">
        <w:rPr>
          <w:sz w:val="20"/>
          <w:szCs w:val="20"/>
        </w:rPr>
        <w:t xml:space="preserve">Iguazú </w:t>
      </w:r>
      <w:r>
        <w:rPr>
          <w:sz w:val="20"/>
          <w:szCs w:val="20"/>
        </w:rPr>
        <w:t xml:space="preserve"> </w:t>
      </w:r>
      <w:r w:rsidRPr="002B1133">
        <w:rPr>
          <w:sz w:val="20"/>
          <w:szCs w:val="20"/>
        </w:rPr>
        <w:t xml:space="preserve">con desayunos. </w:t>
      </w:r>
    </w:p>
    <w:p w:rsidR="00725F14" w:rsidRPr="00FF34FB" w:rsidRDefault="009E08C2" w:rsidP="00725F14">
      <w:pPr>
        <w:pStyle w:val="Prrafodelista"/>
        <w:numPr>
          <w:ilvl w:val="0"/>
          <w:numId w:val="17"/>
        </w:num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Visita a las Catarátas del Lado Argentino y Brasileño con entradas</w:t>
      </w:r>
    </w:p>
    <w:p w:rsidR="00725F14" w:rsidRPr="00555047" w:rsidRDefault="00725F14" w:rsidP="00725F14">
      <w:pPr>
        <w:pStyle w:val="Prrafodelista"/>
        <w:numPr>
          <w:ilvl w:val="0"/>
          <w:numId w:val="17"/>
        </w:numPr>
        <w:rPr>
          <w:sz w:val="20"/>
          <w:szCs w:val="20"/>
        </w:rPr>
      </w:pPr>
      <w:r w:rsidRPr="00555047">
        <w:rPr>
          <w:sz w:val="20"/>
          <w:szCs w:val="20"/>
        </w:rPr>
        <w:t>Seguro de asistencia en viaje cobertura COVID</w:t>
      </w:r>
      <w:r>
        <w:rPr>
          <w:sz w:val="20"/>
          <w:szCs w:val="20"/>
        </w:rPr>
        <w:t xml:space="preserve">. </w:t>
      </w:r>
    </w:p>
    <w:p w:rsidR="00725F14" w:rsidRPr="00C6384A" w:rsidRDefault="00725F14" w:rsidP="00725F14">
      <w:pPr>
        <w:rPr>
          <w:sz w:val="20"/>
          <w:szCs w:val="20"/>
        </w:rPr>
      </w:pPr>
    </w:p>
    <w:p w:rsidR="00725F14" w:rsidRPr="00B56B0D" w:rsidRDefault="00725F14" w:rsidP="00725F14">
      <w:pPr>
        <w:ind w:left="567"/>
        <w:rPr>
          <w:b/>
        </w:rPr>
      </w:pPr>
      <w:r w:rsidRPr="00B56B0D">
        <w:rPr>
          <w:b/>
        </w:rPr>
        <w:t>NO Incluye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 xml:space="preserve">Vuelos internacionales y domésticos. 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F70F4C">
        <w:rPr>
          <w:sz w:val="20"/>
          <w:szCs w:val="20"/>
        </w:rPr>
        <w:t xml:space="preserve">Bebidas en las comidas mencionadas. </w:t>
      </w:r>
      <w:r>
        <w:rPr>
          <w:sz w:val="20"/>
          <w:szCs w:val="20"/>
        </w:rPr>
        <w:t xml:space="preserve"> 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Ningún servicio no especificado</w:t>
      </w:r>
    </w:p>
    <w:p w:rsidR="00725F14" w:rsidRPr="00A6750D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Gastos personales</w:t>
      </w:r>
    </w:p>
    <w:p w:rsidR="00725F14" w:rsidRDefault="00725F14" w:rsidP="00725F14">
      <w:pPr>
        <w:pStyle w:val="Prrafodelista"/>
        <w:numPr>
          <w:ilvl w:val="0"/>
          <w:numId w:val="5"/>
        </w:numPr>
        <w:rPr>
          <w:sz w:val="20"/>
          <w:szCs w:val="20"/>
        </w:rPr>
      </w:pPr>
      <w:r w:rsidRPr="00A6750D">
        <w:rPr>
          <w:sz w:val="20"/>
          <w:szCs w:val="20"/>
        </w:rPr>
        <w:t>Propinas</w:t>
      </w:r>
    </w:p>
    <w:p w:rsidR="00725F14" w:rsidRDefault="00725F14" w:rsidP="00725F14">
      <w:pPr>
        <w:rPr>
          <w:sz w:val="20"/>
          <w:szCs w:val="20"/>
        </w:rPr>
      </w:pPr>
    </w:p>
    <w:tbl>
      <w:tblPr>
        <w:tblW w:w="6000" w:type="dxa"/>
        <w:tblInd w:w="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1165"/>
        <w:gridCol w:w="882"/>
        <w:gridCol w:w="1181"/>
      </w:tblGrid>
      <w:tr w:rsidR="00782D27" w:rsidRPr="00782D27" w:rsidTr="00782D27">
        <w:trPr>
          <w:trHeight w:val="315"/>
        </w:trPr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TARIFAS EN USD POR PERSONA </w:t>
            </w:r>
          </w:p>
        </w:tc>
      </w:tr>
      <w:tr w:rsidR="00782D27" w:rsidRPr="00782D27" w:rsidTr="00782D27">
        <w:trPr>
          <w:trHeight w:val="315"/>
        </w:trPr>
        <w:tc>
          <w:tcPr>
            <w:tcW w:w="393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SERVICIOS TERRESTRES EXCLUSIVAMENTE </w:t>
            </w:r>
          </w:p>
        </w:tc>
        <w:tc>
          <w:tcPr>
            <w:tcW w:w="2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MINIMO 2 PASAJEROS </w:t>
            </w:r>
          </w:p>
        </w:tc>
      </w:tr>
      <w:tr w:rsidR="00782D27" w:rsidRPr="00782D27" w:rsidTr="00782D27">
        <w:trPr>
          <w:trHeight w:val="300"/>
        </w:trPr>
        <w:tc>
          <w:tcPr>
            <w:tcW w:w="60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05 ENE - 20 DIC 2023</w:t>
            </w:r>
          </w:p>
        </w:tc>
      </w:tr>
      <w:tr w:rsidR="00782D27" w:rsidRPr="00782D27" w:rsidTr="00782D27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DBL 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TPL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>SGL</w:t>
            </w:r>
          </w:p>
        </w:tc>
      </w:tr>
      <w:tr w:rsidR="00782D27" w:rsidRPr="00782D27" w:rsidTr="00782D27">
        <w:trPr>
          <w:trHeight w:val="300"/>
        </w:trPr>
        <w:tc>
          <w:tcPr>
            <w:tcW w:w="2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TURISTA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644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610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1048</w:t>
            </w:r>
          </w:p>
        </w:tc>
      </w:tr>
      <w:tr w:rsidR="00782D27" w:rsidRPr="00782D27" w:rsidTr="00782D27">
        <w:trPr>
          <w:trHeight w:val="315"/>
        </w:trPr>
        <w:tc>
          <w:tcPr>
            <w:tcW w:w="2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PRIMERA 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767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712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1281</w:t>
            </w:r>
          </w:p>
        </w:tc>
      </w:tr>
      <w:tr w:rsidR="00782D27" w:rsidRPr="00782D27" w:rsidTr="00782D27">
        <w:trPr>
          <w:trHeight w:val="315"/>
        </w:trPr>
        <w:tc>
          <w:tcPr>
            <w:tcW w:w="27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1000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904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1678</w:t>
            </w:r>
          </w:p>
        </w:tc>
      </w:tr>
      <w:tr w:rsidR="00782D27" w:rsidRPr="00782D27" w:rsidTr="00782D27">
        <w:trPr>
          <w:trHeight w:val="315"/>
        </w:trPr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 xml:space="preserve">NO HAY TARIFA ESPECIAL PARA MENOR </w:t>
            </w:r>
          </w:p>
        </w:tc>
      </w:tr>
      <w:tr w:rsidR="00782D27" w:rsidRPr="00782D27" w:rsidTr="00782D27">
        <w:trPr>
          <w:trHeight w:val="315"/>
        </w:trPr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s-MX" w:eastAsia="es-MX"/>
              </w:rPr>
              <w:t>NO APLICA EN FERIAS, CARNAVAL, SEMANA SANTA, NAVIDAD Y FIN DE AÑO</w:t>
            </w:r>
          </w:p>
        </w:tc>
      </w:tr>
      <w:tr w:rsidR="00782D27" w:rsidRPr="00782D27" w:rsidTr="00782D27">
        <w:trPr>
          <w:trHeight w:val="315"/>
        </w:trPr>
        <w:tc>
          <w:tcPr>
            <w:tcW w:w="60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MX" w:eastAsia="es-MX"/>
              </w:rPr>
              <w:t xml:space="preserve">TARIFAS SUJETAS A DISPONIBILIDAD Y CAMBIO SIN PREVIO AVISO </w:t>
            </w:r>
          </w:p>
        </w:tc>
      </w:tr>
    </w:tbl>
    <w:p w:rsidR="00725F14" w:rsidRDefault="00725F14" w:rsidP="00725F14">
      <w:pPr>
        <w:rPr>
          <w:sz w:val="20"/>
          <w:szCs w:val="20"/>
        </w:rPr>
      </w:pPr>
    </w:p>
    <w:p w:rsidR="00782D27" w:rsidRDefault="00782D27" w:rsidP="00725F14">
      <w:pPr>
        <w:rPr>
          <w:sz w:val="20"/>
          <w:szCs w:val="20"/>
        </w:rPr>
      </w:pPr>
    </w:p>
    <w:p w:rsidR="00782D27" w:rsidRDefault="00782D27" w:rsidP="00725F14">
      <w:pPr>
        <w:rPr>
          <w:sz w:val="20"/>
          <w:szCs w:val="20"/>
        </w:rPr>
      </w:pPr>
    </w:p>
    <w:p w:rsidR="00782D27" w:rsidRDefault="00782D27" w:rsidP="00725F14">
      <w:pPr>
        <w:rPr>
          <w:sz w:val="20"/>
          <w:szCs w:val="20"/>
        </w:rPr>
      </w:pPr>
    </w:p>
    <w:p w:rsidR="00782D27" w:rsidRDefault="00782D27" w:rsidP="00725F14">
      <w:pPr>
        <w:rPr>
          <w:sz w:val="20"/>
          <w:szCs w:val="20"/>
        </w:rPr>
      </w:pPr>
    </w:p>
    <w:p w:rsidR="00782D27" w:rsidRDefault="00782D27" w:rsidP="00725F14">
      <w:pPr>
        <w:rPr>
          <w:sz w:val="20"/>
          <w:szCs w:val="20"/>
        </w:rPr>
      </w:pPr>
    </w:p>
    <w:p w:rsidR="00782D27" w:rsidRDefault="00782D27" w:rsidP="00725F14">
      <w:pPr>
        <w:rPr>
          <w:sz w:val="20"/>
          <w:szCs w:val="20"/>
        </w:rPr>
      </w:pPr>
    </w:p>
    <w:p w:rsidR="00725F14" w:rsidRDefault="00725F14" w:rsidP="00725F14">
      <w:pPr>
        <w:rPr>
          <w:sz w:val="20"/>
          <w:szCs w:val="20"/>
        </w:rPr>
      </w:pPr>
    </w:p>
    <w:tbl>
      <w:tblPr>
        <w:tblW w:w="5461" w:type="dxa"/>
        <w:tblInd w:w="11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3"/>
        <w:gridCol w:w="1361"/>
        <w:gridCol w:w="2817"/>
      </w:tblGrid>
      <w:tr w:rsidR="00782D27" w:rsidRPr="00782D27" w:rsidTr="00782D27">
        <w:trPr>
          <w:trHeight w:val="315"/>
        </w:trPr>
        <w:tc>
          <w:tcPr>
            <w:tcW w:w="54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HOTELES PREVISTOS O SIMILARES </w:t>
            </w:r>
          </w:p>
        </w:tc>
      </w:tr>
      <w:tr w:rsidR="00782D27" w:rsidRPr="00782D27" w:rsidTr="00782D27">
        <w:trPr>
          <w:trHeight w:val="315"/>
        </w:trPr>
        <w:tc>
          <w:tcPr>
            <w:tcW w:w="1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Categoría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Ciudad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es-MX" w:eastAsia="es-MX"/>
              </w:rPr>
              <w:t xml:space="preserve">Hotel </w:t>
            </w:r>
          </w:p>
        </w:tc>
      </w:tr>
      <w:tr w:rsidR="00782D27" w:rsidRPr="00782D27" w:rsidTr="00782D27">
        <w:trPr>
          <w:trHeight w:val="300"/>
        </w:trPr>
        <w:tc>
          <w:tcPr>
            <w:tcW w:w="1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TURISTA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8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Copa Sul</w:t>
            </w:r>
          </w:p>
        </w:tc>
      </w:tr>
      <w:tr w:rsidR="00782D27" w:rsidRPr="00782D27" w:rsidTr="00782D27">
        <w:trPr>
          <w:trHeight w:val="300"/>
        </w:trPr>
        <w:tc>
          <w:tcPr>
            <w:tcW w:w="1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Iguazu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Nadai Comfort Hotel and Spa</w:t>
            </w:r>
          </w:p>
        </w:tc>
      </w:tr>
      <w:tr w:rsidR="00782D27" w:rsidRPr="00782D27" w:rsidTr="00782D27">
        <w:trPr>
          <w:trHeight w:val="300"/>
        </w:trPr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PRIMERA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Windsor Exelsior</w:t>
            </w:r>
          </w:p>
        </w:tc>
      </w:tr>
      <w:tr w:rsidR="00782D27" w:rsidRPr="00782D27" w:rsidTr="00782D27">
        <w:trPr>
          <w:trHeight w:val="315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Iguazú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Vivaz Cataratas</w:t>
            </w:r>
          </w:p>
        </w:tc>
      </w:tr>
      <w:tr w:rsidR="00782D27" w:rsidRPr="00782D27" w:rsidTr="00782D27">
        <w:trPr>
          <w:trHeight w:val="315"/>
        </w:trPr>
        <w:tc>
          <w:tcPr>
            <w:tcW w:w="12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SUPERIOR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Río de Janeiro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Miramar by Windsor </w:t>
            </w:r>
          </w:p>
        </w:tc>
      </w:tr>
      <w:tr w:rsidR="00782D27" w:rsidRPr="00782D27" w:rsidTr="00782D27">
        <w:trPr>
          <w:trHeight w:val="315"/>
        </w:trPr>
        <w:tc>
          <w:tcPr>
            <w:tcW w:w="12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 xml:space="preserve">Sao Paulo 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82D27" w:rsidRPr="00782D27" w:rsidRDefault="00782D27" w:rsidP="00782D27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</w:pPr>
            <w:r w:rsidRPr="00782D2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MX" w:eastAsia="es-MX"/>
              </w:rPr>
              <w:t>Wish Foz Do Iguazú</w:t>
            </w:r>
          </w:p>
        </w:tc>
      </w:tr>
    </w:tbl>
    <w:p w:rsidR="00782D27" w:rsidRDefault="00782D27" w:rsidP="00725F14">
      <w:pPr>
        <w:rPr>
          <w:rFonts w:eastAsia="Calibri" w:cs="Tahoma"/>
          <w:b/>
          <w:color w:val="000000" w:themeColor="text1"/>
        </w:rPr>
      </w:pPr>
    </w:p>
    <w:p w:rsidR="00725F14" w:rsidRPr="00E17312" w:rsidRDefault="00725F14" w:rsidP="00725F14">
      <w:pPr>
        <w:rPr>
          <w:rFonts w:eastAsia="Calibri" w:cs="Tahoma"/>
          <w:color w:val="000000" w:themeColor="text1"/>
        </w:rPr>
      </w:pPr>
      <w:r w:rsidRPr="00173D5B">
        <w:rPr>
          <w:rFonts w:eastAsia="Calibri" w:cs="Tahoma"/>
          <w:b/>
          <w:color w:val="000000" w:themeColor="text1"/>
        </w:rPr>
        <w:t>NOTAS IMPORTANTES: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Es responsabilidad del pasajero contar con pasaporte vigente, así como visados, vacunas y requisitos necesarios para realizar su viaje.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 xml:space="preserve">Recomendamos viajar bajo la cobertura de una póliza de Seguro. Su Ejecutivo puede informarle.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b/>
          <w:bCs/>
          <w:sz w:val="20"/>
          <w:szCs w:val="20"/>
        </w:rPr>
      </w:pPr>
      <w:r w:rsidRPr="00DD557E">
        <w:rPr>
          <w:b/>
          <w:bCs/>
          <w:sz w:val="20"/>
          <w:szCs w:val="20"/>
        </w:rPr>
        <w:t>El orden de los servicios podría variar según disponibilidad aérea y/o terrestre.</w:t>
      </w:r>
    </w:p>
    <w:p w:rsidR="00725F14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Ocupación máxima por habitación 3 personas. </w:t>
      </w:r>
    </w:p>
    <w:p w:rsidR="00725F14" w:rsidRPr="00DD557E" w:rsidRDefault="00725F14" w:rsidP="00725F14">
      <w:pPr>
        <w:pStyle w:val="Prrafodelista"/>
        <w:numPr>
          <w:ilvl w:val="0"/>
          <w:numId w:val="13"/>
        </w:numPr>
        <w:rPr>
          <w:sz w:val="20"/>
          <w:szCs w:val="20"/>
        </w:rPr>
      </w:pPr>
      <w:r w:rsidRPr="00DD557E">
        <w:rPr>
          <w:sz w:val="20"/>
          <w:szCs w:val="20"/>
        </w:rPr>
        <w:t xml:space="preserve">La siguiente cotización no implica reserva ni bloqueo de lugares. Todas las tarifas están sujetas a disponibilidad al momento de realizar la reserva en firme dependiendo de la disponibilidad existente.  </w:t>
      </w:r>
    </w:p>
    <w:p w:rsidR="00EC78EF" w:rsidRPr="00725F14" w:rsidRDefault="00EC78EF" w:rsidP="00725F14"/>
    <w:sectPr w:rsidR="00EC78EF" w:rsidRPr="00725F14" w:rsidSect="00B10D71">
      <w:headerReference w:type="default" r:id="rId7"/>
      <w:pgSz w:w="12240" w:h="15840"/>
      <w:pgMar w:top="851" w:right="4253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0D5" w:rsidRDefault="00EF40D5" w:rsidP="00A771DB">
      <w:r>
        <w:separator/>
      </w:r>
    </w:p>
  </w:endnote>
  <w:endnote w:type="continuationSeparator" w:id="0">
    <w:p w:rsidR="00EF40D5" w:rsidRDefault="00EF40D5" w:rsidP="00A77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0D5" w:rsidRDefault="00EF40D5" w:rsidP="00A771DB">
      <w:r>
        <w:separator/>
      </w:r>
    </w:p>
  </w:footnote>
  <w:footnote w:type="continuationSeparator" w:id="0">
    <w:p w:rsidR="00EF40D5" w:rsidRDefault="00EF40D5" w:rsidP="00A771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D71" w:rsidRDefault="0027630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55F9F9A5" wp14:editId="71EB093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0106" cy="10194742"/>
          <wp:effectExtent l="0" t="0" r="6985" b="0"/>
          <wp:wrapNone/>
          <wp:docPr id="10" name="Imagen 10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0106" cy="101947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47BD"/>
    <w:multiLevelType w:val="hybridMultilevel"/>
    <w:tmpl w:val="AED81A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81DD1"/>
    <w:multiLevelType w:val="hybridMultilevel"/>
    <w:tmpl w:val="2E5850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F7E25"/>
    <w:multiLevelType w:val="hybridMultilevel"/>
    <w:tmpl w:val="2FF4EB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64096"/>
    <w:multiLevelType w:val="hybridMultilevel"/>
    <w:tmpl w:val="05E8F2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44D8486E"/>
    <w:multiLevelType w:val="hybridMultilevel"/>
    <w:tmpl w:val="D5EEA1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D6C0B"/>
    <w:multiLevelType w:val="hybridMultilevel"/>
    <w:tmpl w:val="78ACBA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7E3E31"/>
    <w:multiLevelType w:val="hybridMultilevel"/>
    <w:tmpl w:val="53067E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2EA"/>
    <w:multiLevelType w:val="hybridMultilevel"/>
    <w:tmpl w:val="5FA224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06CF6"/>
    <w:multiLevelType w:val="hybridMultilevel"/>
    <w:tmpl w:val="C122EF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62911"/>
    <w:multiLevelType w:val="hybridMultilevel"/>
    <w:tmpl w:val="781438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17DAC"/>
    <w:multiLevelType w:val="hybridMultilevel"/>
    <w:tmpl w:val="0BC008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0F0125"/>
    <w:multiLevelType w:val="hybridMultilevel"/>
    <w:tmpl w:val="232CC9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26854"/>
    <w:multiLevelType w:val="hybridMultilevel"/>
    <w:tmpl w:val="3CDE92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D0E84"/>
    <w:multiLevelType w:val="hybridMultilevel"/>
    <w:tmpl w:val="370AF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344EF6"/>
    <w:multiLevelType w:val="hybridMultilevel"/>
    <w:tmpl w:val="EC32F1D6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76C3A3C"/>
    <w:multiLevelType w:val="hybridMultilevel"/>
    <w:tmpl w:val="C34CD2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6"/>
  </w:num>
  <w:num w:numId="4">
    <w:abstractNumId w:val="12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16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11"/>
  </w:num>
  <w:num w:numId="15">
    <w:abstractNumId w:val="10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1DB"/>
    <w:rsid w:val="00051994"/>
    <w:rsid w:val="0007492B"/>
    <w:rsid w:val="0008041C"/>
    <w:rsid w:val="000829F5"/>
    <w:rsid w:val="00082FB2"/>
    <w:rsid w:val="0009336A"/>
    <w:rsid w:val="000A13F8"/>
    <w:rsid w:val="000A2F44"/>
    <w:rsid w:val="000C2FCC"/>
    <w:rsid w:val="001B53E2"/>
    <w:rsid w:val="001F325C"/>
    <w:rsid w:val="002174F0"/>
    <w:rsid w:val="00230A33"/>
    <w:rsid w:val="00242988"/>
    <w:rsid w:val="00252ADC"/>
    <w:rsid w:val="0027630F"/>
    <w:rsid w:val="003B7DFF"/>
    <w:rsid w:val="003C073C"/>
    <w:rsid w:val="004527ED"/>
    <w:rsid w:val="00453719"/>
    <w:rsid w:val="004F46BD"/>
    <w:rsid w:val="004F49DC"/>
    <w:rsid w:val="004F6DB2"/>
    <w:rsid w:val="00522C61"/>
    <w:rsid w:val="00555047"/>
    <w:rsid w:val="00591957"/>
    <w:rsid w:val="005A125A"/>
    <w:rsid w:val="005C6D78"/>
    <w:rsid w:val="005E0D03"/>
    <w:rsid w:val="0067783F"/>
    <w:rsid w:val="006B6B96"/>
    <w:rsid w:val="006B6C37"/>
    <w:rsid w:val="006D4159"/>
    <w:rsid w:val="006D4A8B"/>
    <w:rsid w:val="006F515D"/>
    <w:rsid w:val="00725F14"/>
    <w:rsid w:val="007430D0"/>
    <w:rsid w:val="00751156"/>
    <w:rsid w:val="00782D27"/>
    <w:rsid w:val="007C5836"/>
    <w:rsid w:val="007D74F2"/>
    <w:rsid w:val="0082360C"/>
    <w:rsid w:val="008910FC"/>
    <w:rsid w:val="008D0078"/>
    <w:rsid w:val="008E5FFF"/>
    <w:rsid w:val="00911948"/>
    <w:rsid w:val="00962DF2"/>
    <w:rsid w:val="0096766F"/>
    <w:rsid w:val="00993F8F"/>
    <w:rsid w:val="009C6DD2"/>
    <w:rsid w:val="009D605D"/>
    <w:rsid w:val="009E08C2"/>
    <w:rsid w:val="00A032D8"/>
    <w:rsid w:val="00A076BE"/>
    <w:rsid w:val="00A5357C"/>
    <w:rsid w:val="00A636E6"/>
    <w:rsid w:val="00A771DB"/>
    <w:rsid w:val="00AF0DC3"/>
    <w:rsid w:val="00B02279"/>
    <w:rsid w:val="00B10D71"/>
    <w:rsid w:val="00B25746"/>
    <w:rsid w:val="00B26DBA"/>
    <w:rsid w:val="00BA5324"/>
    <w:rsid w:val="00C02F3A"/>
    <w:rsid w:val="00C121EA"/>
    <w:rsid w:val="00C30BCA"/>
    <w:rsid w:val="00C61FA7"/>
    <w:rsid w:val="00C63C2C"/>
    <w:rsid w:val="00C776AB"/>
    <w:rsid w:val="00CA0533"/>
    <w:rsid w:val="00CE316E"/>
    <w:rsid w:val="00D35FF1"/>
    <w:rsid w:val="00DE4F28"/>
    <w:rsid w:val="00E01F0D"/>
    <w:rsid w:val="00E141C0"/>
    <w:rsid w:val="00E17312"/>
    <w:rsid w:val="00E32650"/>
    <w:rsid w:val="00E635F3"/>
    <w:rsid w:val="00E80E0B"/>
    <w:rsid w:val="00EB24BB"/>
    <w:rsid w:val="00EC78EF"/>
    <w:rsid w:val="00EE30D8"/>
    <w:rsid w:val="00EE54FA"/>
    <w:rsid w:val="00EF0E10"/>
    <w:rsid w:val="00EF40D5"/>
    <w:rsid w:val="00F22FAD"/>
    <w:rsid w:val="00F307A6"/>
    <w:rsid w:val="00F6743A"/>
    <w:rsid w:val="00F8006D"/>
    <w:rsid w:val="00FE676D"/>
    <w:rsid w:val="00FF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BB879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iudades">
    <w:name w:val="Ciudades"/>
    <w:basedOn w:val="Textosinformato"/>
    <w:qFormat/>
    <w:rsid w:val="003B7DFF"/>
    <w:pPr>
      <w:pBdr>
        <w:bottom w:val="single" w:sz="8" w:space="1" w:color="auto"/>
      </w:pBdr>
      <w:spacing w:after="80"/>
    </w:pPr>
    <w:rPr>
      <w:rFonts w:ascii="Helvetica" w:eastAsia="Calibri" w:hAnsi="Helvetica" w:cs="Tahoma"/>
      <w:b/>
      <w:color w:val="000000" w:themeColor="text1"/>
      <w:sz w:val="20"/>
      <w:szCs w:val="20"/>
      <w:lang w:val="es-MX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3B7DFF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3B7DFF"/>
    <w:rPr>
      <w:rFonts w:ascii="Courier" w:hAnsi="Courier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71DB"/>
  </w:style>
  <w:style w:type="paragraph" w:styleId="Piedepgina">
    <w:name w:val="footer"/>
    <w:basedOn w:val="Normal"/>
    <w:link w:val="PiedepginaCar"/>
    <w:uiPriority w:val="99"/>
    <w:unhideWhenUsed/>
    <w:rsid w:val="00A771D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71DB"/>
  </w:style>
  <w:style w:type="paragraph" w:styleId="Prrafodelista">
    <w:name w:val="List Paragraph"/>
    <w:basedOn w:val="Normal"/>
    <w:uiPriority w:val="34"/>
    <w:qFormat/>
    <w:rsid w:val="00B10D71"/>
    <w:pPr>
      <w:spacing w:after="160" w:line="259" w:lineRule="auto"/>
      <w:ind w:left="720"/>
      <w:contextualSpacing/>
    </w:pPr>
    <w:rPr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932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 TI "JULIATOURS"</dc:creator>
  <cp:keywords/>
  <dc:description/>
  <cp:lastModifiedBy>Esperanza Campos "JULIA TOURS"</cp:lastModifiedBy>
  <cp:revision>1</cp:revision>
  <cp:lastPrinted>2020-10-21T18:18:00Z</cp:lastPrinted>
  <dcterms:created xsi:type="dcterms:W3CDTF">2023-03-27T19:57:00Z</dcterms:created>
  <dcterms:modified xsi:type="dcterms:W3CDTF">2023-03-27T19:57:00Z</dcterms:modified>
</cp:coreProperties>
</file>