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42A79" w:rsidRPr="00742A79" w:rsidRDefault="00742A79" w:rsidP="00742A7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742A79">
        <w:rPr>
          <w:rFonts w:ascii="Calibri" w:hAnsi="Calibri" w:cs="Calibri"/>
          <w:b/>
          <w:sz w:val="72"/>
          <w:szCs w:val="72"/>
          <w:lang w:val="es-ES"/>
        </w:rPr>
        <w:t>Sueños de Quito</w:t>
      </w:r>
    </w:p>
    <w:p w:rsidR="00742A79" w:rsidRPr="00742A79" w:rsidRDefault="00742A79" w:rsidP="00742A7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742A79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742A79" w:rsidRPr="00742A79" w:rsidRDefault="00742A79" w:rsidP="00742A79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rPr>
          <w:rFonts w:ascii="Calibri" w:hAnsi="Calibri" w:cs="Calibri"/>
          <w:sz w:val="20"/>
          <w:szCs w:val="20"/>
          <w:lang w:val="es-ES"/>
        </w:rPr>
      </w:pPr>
      <w:r w:rsidRPr="00742A79">
        <w:rPr>
          <w:rFonts w:ascii="Calibri" w:hAnsi="Calibri" w:cs="Calibri"/>
          <w:sz w:val="20"/>
          <w:szCs w:val="20"/>
          <w:lang w:val="es-ES"/>
        </w:rPr>
        <w:t>Llegadas: Diarias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1. Quito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2. Quito </w:t>
      </w:r>
      <w:r w:rsidRPr="00742A7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(Excursión Mercado de Otavalo Cotacachi)</w:t>
      </w:r>
      <w:r w:rsidRPr="00742A79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desde su hotel hacia el norte y visita de la “Plaza de Ponchos” en el mercado de artesanías y tejidos de Otavalo, también visitaremos Cotacachi y sus tiendas de artículos de cuero, de camino disfrutaremos los paisajes Andinos que dan El Lago San Pablo y los volcanes Imbabura y Cayambe, es prácticamente un tour de compras con mucho folklore. Retorno.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3. Quito </w:t>
      </w:r>
      <w:r w:rsidRPr="00742A7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(City Tour + Mitad del Mundo)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</w:t>
      </w:r>
      <w:proofErr w:type="spellStart"/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Intiñan</w:t>
      </w:r>
      <w:proofErr w:type="spellEnd"/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” (incluido) finalmente parada en el Teleférico para quienes deseen visitarlo (por su cuenta)  sino retorno a cada hotel.</w:t>
      </w:r>
      <w:r w:rsidR="005D51FD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>Día 4. Quito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42A79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742A79" w:rsidRDefault="00742A79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742A79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742A79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 xml:space="preserve">03 noches de alojamiento en </w:t>
      </w:r>
      <w:r w:rsidR="00742A79" w:rsidRPr="00742A79">
        <w:rPr>
          <w:rFonts w:ascii="Calibri" w:hAnsi="Calibri" w:cs="Calibri"/>
          <w:sz w:val="20"/>
          <w:szCs w:val="20"/>
        </w:rPr>
        <w:t>Quito con impuestos ecuatorianos</w:t>
      </w:r>
    </w:p>
    <w:p w:rsidR="00742A79" w:rsidRPr="00742A79" w:rsidRDefault="00742A79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03 desayunos</w:t>
      </w:r>
    </w:p>
    <w:p w:rsidR="00742A79" w:rsidRPr="00742A79" w:rsidRDefault="00742A79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Tour de día completo a la ciudad, mitad del mundo</w:t>
      </w:r>
    </w:p>
    <w:p w:rsidR="00742A79" w:rsidRPr="00742A79" w:rsidRDefault="00742A79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Tour al mercado de Otavalo y Cotacachi o puede cambiar a Parque Nacional Cotopaxi</w:t>
      </w:r>
    </w:p>
    <w:p w:rsidR="00742A79" w:rsidRPr="00742A79" w:rsidRDefault="00742A79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Guía de habla hispana</w:t>
      </w:r>
    </w:p>
    <w:p w:rsidR="006E12FA" w:rsidRPr="00742A79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Seguro de asistencia en viaje cobertura COVID</w:t>
      </w:r>
    </w:p>
    <w:p w:rsidR="001A7777" w:rsidRPr="00742A79" w:rsidRDefault="001A7777" w:rsidP="00742A79">
      <w:pPr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lastRenderedPageBreak/>
        <w:t>NO Incluye</w:t>
      </w:r>
    </w:p>
    <w:p w:rsid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742A79" w:rsidRPr="005C2CE8" w:rsidRDefault="00742A79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En </w:t>
      </w:r>
      <w:r w:rsidR="002171A5">
        <w:rPr>
          <w:rFonts w:ascii="Calibri" w:hAnsi="Calibri" w:cs="Calibri"/>
          <w:sz w:val="20"/>
          <w:szCs w:val="20"/>
        </w:rPr>
        <w:t>Q</w:t>
      </w:r>
      <w:r>
        <w:rPr>
          <w:rFonts w:ascii="Calibri" w:hAnsi="Calibri" w:cs="Calibri"/>
          <w:sz w:val="20"/>
          <w:szCs w:val="20"/>
        </w:rPr>
        <w:t xml:space="preserve">uito seguro hotelero por pasajero, pago directo en el hotel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B04463" w:rsidRPr="00DF1DB1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tbl>
      <w:tblPr>
        <w:tblW w:w="75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5"/>
        <w:gridCol w:w="770"/>
        <w:gridCol w:w="767"/>
        <w:gridCol w:w="2545"/>
        <w:gridCol w:w="1195"/>
      </w:tblGrid>
      <w:tr w:rsidR="00945FF9" w:rsidRPr="00945FF9" w:rsidTr="00945FF9">
        <w:trPr>
          <w:trHeight w:val="288"/>
          <w:jc w:val="center"/>
        </w:trPr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 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3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7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- 20 DICIEMBRE 2026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945FF9" w:rsidRPr="00945FF9" w:rsidTr="00945FF9">
        <w:trPr>
          <w:trHeight w:val="30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523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304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573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345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5FF9" w:rsidRPr="00945FF9" w:rsidRDefault="00945FF9" w:rsidP="00945FF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671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605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370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7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7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945FF9" w:rsidRPr="00945FF9" w:rsidTr="00945FF9">
        <w:trPr>
          <w:trHeight w:val="288"/>
          <w:jc w:val="center"/>
        </w:trPr>
        <w:tc>
          <w:tcPr>
            <w:tcW w:w="7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5FF9" w:rsidRPr="00945FF9" w:rsidRDefault="00945FF9" w:rsidP="00945F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F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C2CE8" w:rsidRDefault="005C2CE8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945FF9" w:rsidRDefault="00945FF9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945FF9" w:rsidRDefault="00945FF9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945FF9" w:rsidRPr="00DF1DB1" w:rsidRDefault="00945FF9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237"/>
        <w:gridCol w:w="1708"/>
      </w:tblGrid>
      <w:tr w:rsidR="00742A79" w:rsidRPr="00742A79" w:rsidTr="00742A79">
        <w:trPr>
          <w:trHeight w:val="288"/>
          <w:jc w:val="center"/>
        </w:trPr>
        <w:tc>
          <w:tcPr>
            <w:tcW w:w="5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</w:t>
            </w:r>
          </w:p>
        </w:tc>
      </w:tr>
      <w:tr w:rsidR="00742A79" w:rsidRPr="00742A79" w:rsidTr="00742A79">
        <w:trPr>
          <w:trHeight w:val="300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</w:t>
            </w:r>
          </w:p>
        </w:tc>
      </w:tr>
    </w:tbl>
    <w:p w:rsidR="00742A79" w:rsidRP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7E69" w:rsidRDefault="00837E69" w:rsidP="00F249CA">
      <w:r>
        <w:separator/>
      </w:r>
    </w:p>
  </w:endnote>
  <w:endnote w:type="continuationSeparator" w:id="0">
    <w:p w:rsidR="00837E69" w:rsidRDefault="00837E6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7E69" w:rsidRDefault="00837E69" w:rsidP="00F249CA">
      <w:r>
        <w:separator/>
      </w:r>
    </w:p>
  </w:footnote>
  <w:footnote w:type="continuationSeparator" w:id="0">
    <w:p w:rsidR="00837E69" w:rsidRDefault="00837E6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717D6"/>
    <w:rsid w:val="000A50F7"/>
    <w:rsid w:val="000A7856"/>
    <w:rsid w:val="000D24F3"/>
    <w:rsid w:val="000F7A07"/>
    <w:rsid w:val="00146073"/>
    <w:rsid w:val="00183158"/>
    <w:rsid w:val="00196FCF"/>
    <w:rsid w:val="001A7777"/>
    <w:rsid w:val="002171A5"/>
    <w:rsid w:val="00220ED3"/>
    <w:rsid w:val="00233843"/>
    <w:rsid w:val="00274424"/>
    <w:rsid w:val="002E0116"/>
    <w:rsid w:val="0030599C"/>
    <w:rsid w:val="00307C36"/>
    <w:rsid w:val="0033047C"/>
    <w:rsid w:val="00365246"/>
    <w:rsid w:val="00412147"/>
    <w:rsid w:val="004343D2"/>
    <w:rsid w:val="00436377"/>
    <w:rsid w:val="004A7874"/>
    <w:rsid w:val="00517539"/>
    <w:rsid w:val="00524E49"/>
    <w:rsid w:val="005704CE"/>
    <w:rsid w:val="0058018E"/>
    <w:rsid w:val="005B3DAE"/>
    <w:rsid w:val="005C2CE8"/>
    <w:rsid w:val="005C6DE9"/>
    <w:rsid w:val="005D51FD"/>
    <w:rsid w:val="00637A35"/>
    <w:rsid w:val="00690DC1"/>
    <w:rsid w:val="006E12FA"/>
    <w:rsid w:val="00742A79"/>
    <w:rsid w:val="007B3CD3"/>
    <w:rsid w:val="007C3CA4"/>
    <w:rsid w:val="007C5B6E"/>
    <w:rsid w:val="00837E69"/>
    <w:rsid w:val="008422D3"/>
    <w:rsid w:val="008A0774"/>
    <w:rsid w:val="008A668C"/>
    <w:rsid w:val="008B45CC"/>
    <w:rsid w:val="008D05D8"/>
    <w:rsid w:val="008D2BB8"/>
    <w:rsid w:val="008F43D9"/>
    <w:rsid w:val="0090695D"/>
    <w:rsid w:val="0093280D"/>
    <w:rsid w:val="00945FF9"/>
    <w:rsid w:val="00986FD8"/>
    <w:rsid w:val="009929BE"/>
    <w:rsid w:val="009B0106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830CD"/>
    <w:rsid w:val="00BF152C"/>
    <w:rsid w:val="00C176E2"/>
    <w:rsid w:val="00C669A9"/>
    <w:rsid w:val="00C95F42"/>
    <w:rsid w:val="00CC465D"/>
    <w:rsid w:val="00CD0F5B"/>
    <w:rsid w:val="00D3481A"/>
    <w:rsid w:val="00D46ACA"/>
    <w:rsid w:val="00D75BFA"/>
    <w:rsid w:val="00D770DB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  <w:rsid w:val="00FD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2025-11-28T18:23:00Z</dcterms:created>
  <dcterms:modified xsi:type="dcterms:W3CDTF">2025-11-28T18:23:00Z</dcterms:modified>
</cp:coreProperties>
</file>