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7173" w:rsidRPr="00087173" w:rsidRDefault="00087173" w:rsidP="00087173">
      <w:pPr>
        <w:jc w:val="center"/>
        <w:rPr>
          <w:rFonts w:ascii="Calibri" w:hAnsi="Calibri" w:cs="Calibri"/>
          <w:b/>
          <w:sz w:val="72"/>
          <w:szCs w:val="72"/>
          <w:lang w:val="es-ES"/>
        </w:rPr>
      </w:pPr>
      <w:r w:rsidRPr="00087173">
        <w:rPr>
          <w:rFonts w:ascii="Calibri" w:hAnsi="Calibri" w:cs="Calibri"/>
          <w:b/>
          <w:sz w:val="72"/>
          <w:szCs w:val="72"/>
          <w:lang w:val="es-ES"/>
        </w:rPr>
        <w:t xml:space="preserve">Quito, Galápagos y Guayaquil </w:t>
      </w:r>
    </w:p>
    <w:p w:rsidR="00087173" w:rsidRPr="00087173" w:rsidRDefault="00087173" w:rsidP="00087173">
      <w:pPr>
        <w:jc w:val="center"/>
        <w:rPr>
          <w:rFonts w:ascii="Calibri" w:hAnsi="Calibri" w:cs="Calibri"/>
          <w:b/>
          <w:sz w:val="32"/>
          <w:szCs w:val="32"/>
          <w:lang w:val="es-ES"/>
        </w:rPr>
      </w:pPr>
      <w:r w:rsidRPr="00087173">
        <w:rPr>
          <w:rFonts w:ascii="Calibri" w:hAnsi="Calibri" w:cs="Calibri"/>
          <w:b/>
          <w:sz w:val="32"/>
          <w:szCs w:val="32"/>
          <w:lang w:val="es-ES"/>
        </w:rPr>
        <w:t>08 días / 07 noches</w:t>
      </w:r>
    </w:p>
    <w:p w:rsidR="00087173" w:rsidRPr="00087173" w:rsidRDefault="00087173" w:rsidP="00087173">
      <w:pPr>
        <w:jc w:val="center"/>
        <w:rPr>
          <w:rFonts w:ascii="Calibri" w:hAnsi="Calibri" w:cs="Calibri"/>
          <w:sz w:val="20"/>
          <w:szCs w:val="20"/>
          <w:lang w:val="es-ES"/>
        </w:rPr>
      </w:pPr>
    </w:p>
    <w:p w:rsidR="00087173" w:rsidRPr="00087173" w:rsidRDefault="00087173" w:rsidP="00087173">
      <w:pPr>
        <w:rPr>
          <w:rFonts w:ascii="Calibri" w:hAnsi="Calibri" w:cs="Calibri"/>
          <w:sz w:val="20"/>
          <w:szCs w:val="20"/>
          <w:lang w:val="es-ES"/>
        </w:rPr>
      </w:pPr>
      <w:r w:rsidRPr="00087173">
        <w:rPr>
          <w:rFonts w:ascii="Calibri" w:hAnsi="Calibri" w:cs="Calibri"/>
          <w:sz w:val="20"/>
          <w:szCs w:val="20"/>
          <w:lang w:val="es-ES"/>
        </w:rPr>
        <w:t xml:space="preserve">Llegadas: diarias  </w:t>
      </w:r>
    </w:p>
    <w:p w:rsidR="00087173" w:rsidRPr="00087173" w:rsidRDefault="00087173" w:rsidP="00087173">
      <w:pPr>
        <w:jc w:val="both"/>
        <w:rPr>
          <w:rFonts w:ascii="Calibri" w:hAnsi="Calibri" w:cs="Calibri"/>
          <w:b/>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1. Quito </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sz w:val="20"/>
          <w:szCs w:val="20"/>
          <w:lang w:val="es-ES"/>
        </w:rPr>
        <w:t xml:space="preserve">Llegada, recepción y traslado a su hotel. Resto del día libre.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b/>
          <w:sz w:val="20"/>
          <w:szCs w:val="20"/>
          <w:lang w:val="es-ES"/>
        </w:rPr>
      </w:pPr>
    </w:p>
    <w:p w:rsidR="00087173" w:rsidRPr="00087173" w:rsidRDefault="00087173" w:rsidP="00087173">
      <w:pPr>
        <w:jc w:val="both"/>
        <w:rPr>
          <w:rFonts w:ascii="Calibri" w:hAnsi="Calibri" w:cs="Calibri"/>
          <w:bCs/>
          <w:i/>
          <w:iCs/>
          <w:color w:val="000000" w:themeColor="text1"/>
          <w:sz w:val="20"/>
          <w:szCs w:val="20"/>
          <w:lang w:val="es-ES"/>
        </w:rPr>
      </w:pPr>
      <w:r w:rsidRPr="00087173">
        <w:rPr>
          <w:rFonts w:ascii="Calibri" w:hAnsi="Calibri" w:cs="Calibri"/>
          <w:b/>
          <w:sz w:val="20"/>
          <w:szCs w:val="20"/>
          <w:lang w:val="es-ES"/>
        </w:rPr>
        <w:t xml:space="preserve">Día 2. Quito </w:t>
      </w:r>
      <w:r w:rsidRPr="00087173">
        <w:rPr>
          <w:rFonts w:ascii="Calibri" w:hAnsi="Calibri" w:cs="Calibri"/>
          <w:bCs/>
          <w:i/>
          <w:iCs/>
          <w:color w:val="000000" w:themeColor="text1"/>
          <w:sz w:val="20"/>
          <w:szCs w:val="20"/>
          <w:lang w:val="es-ES"/>
        </w:rPr>
        <w:t xml:space="preserve">(Otavalo + Cotacachi) </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 xml:space="preserve">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w:t>
      </w:r>
      <w:r w:rsidRPr="00087173">
        <w:rPr>
          <w:rFonts w:ascii="Calibri" w:hAnsi="Calibri" w:cs="Calibri"/>
          <w:b/>
          <w:bCs/>
          <w:sz w:val="20"/>
          <w:szCs w:val="20"/>
          <w:lang w:val="es-ES"/>
        </w:rPr>
        <w:t xml:space="preserve"> 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sz w:val="20"/>
          <w:szCs w:val="20"/>
          <w:lang w:val="es-ES"/>
        </w:rPr>
      </w:pPr>
      <w:r w:rsidRPr="00087173">
        <w:rPr>
          <w:rFonts w:ascii="Calibri" w:hAnsi="Calibri" w:cs="Calibri"/>
          <w:b/>
          <w:sz w:val="20"/>
          <w:szCs w:val="20"/>
          <w:lang w:val="es-ES"/>
        </w:rPr>
        <w:t xml:space="preserve">Día 3. Quito </w:t>
      </w:r>
      <w:r w:rsidRPr="00087173">
        <w:rPr>
          <w:rFonts w:ascii="Calibri" w:hAnsi="Calibri" w:cs="Calibri"/>
          <w:bCs/>
          <w:i/>
          <w:iCs/>
          <w:sz w:val="20"/>
          <w:szCs w:val="20"/>
          <w:lang w:val="es-ES"/>
        </w:rPr>
        <w:t>(Mitad del Mundo)</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087173">
        <w:rPr>
          <w:rFonts w:ascii="Calibri" w:hAnsi="Calibri" w:cs="Calibri"/>
          <w:sz w:val="20"/>
          <w:szCs w:val="20"/>
          <w:lang w:val="es-ES"/>
        </w:rPr>
        <w:t>Intiñan</w:t>
      </w:r>
      <w:proofErr w:type="spellEnd"/>
      <w:r w:rsidRPr="00087173">
        <w:rPr>
          <w:rFonts w:ascii="Calibri" w:hAnsi="Calibri" w:cs="Calibri"/>
          <w:sz w:val="20"/>
          <w:szCs w:val="20"/>
          <w:lang w:val="es-ES"/>
        </w:rPr>
        <w:t xml:space="preserve">” (incluido) finalmente parada en el Teleférico para quienes deseen visitarlo (por su cuenta)  sino retorno a cada hotel.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Día 4. Quito – Galápagos</w:t>
      </w:r>
      <w:r w:rsidRPr="00087173">
        <w:rPr>
          <w:rFonts w:ascii="Calibri" w:hAnsi="Calibri" w:cs="Calibri"/>
          <w:b/>
          <w:color w:val="FF0000"/>
          <w:sz w:val="20"/>
          <w:szCs w:val="20"/>
          <w:lang w:val="es-ES"/>
        </w:rPr>
        <w:t xml:space="preserve"> </w:t>
      </w:r>
      <w:r w:rsidRPr="00087173">
        <w:rPr>
          <w:rFonts w:ascii="Calibri" w:hAnsi="Calibri" w:cs="Calibri"/>
          <w:bCs/>
          <w:i/>
          <w:iCs/>
          <w:color w:val="000000" w:themeColor="text1"/>
          <w:sz w:val="20"/>
          <w:szCs w:val="20"/>
          <w:lang w:val="es-ES"/>
        </w:rPr>
        <w:t>(Visita Parte Alta y Cráteres Gemelos)</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Traslado hotel al aeropuerto para vuelo Quito – Baltra (no incluido).</w:t>
      </w:r>
      <w:r w:rsidRPr="00087173">
        <w:rPr>
          <w:rFonts w:ascii="Calibri" w:hAnsi="Calibri" w:cs="Calibri"/>
        </w:rPr>
        <w:t xml:space="preserve"> </w:t>
      </w:r>
      <w:r w:rsidRPr="00087173">
        <w:rPr>
          <w:rFonts w:ascii="Calibri" w:hAnsi="Calibri" w:cs="Calibri"/>
          <w:sz w:val="20"/>
          <w:szCs w:val="20"/>
          <w:lang w:val="es-ES"/>
        </w:rPr>
        <w:t xml:space="preserve">Recibimiento en Aeropuerto de Baltra y traslado en Bus “Lobito” al Canal de </w:t>
      </w:r>
      <w:proofErr w:type="spellStart"/>
      <w:r w:rsidRPr="00087173">
        <w:rPr>
          <w:rFonts w:ascii="Calibri" w:hAnsi="Calibri" w:cs="Calibri"/>
          <w:sz w:val="20"/>
          <w:szCs w:val="20"/>
          <w:lang w:val="es-ES"/>
        </w:rPr>
        <w:t>Itabaca</w:t>
      </w:r>
      <w:proofErr w:type="spellEnd"/>
      <w:r w:rsidRPr="00087173">
        <w:rPr>
          <w:rFonts w:ascii="Calibri" w:hAnsi="Calibri" w:cs="Calibri"/>
          <w:sz w:val="20"/>
          <w:szCs w:val="20"/>
          <w:lang w:val="es-ES"/>
        </w:rPr>
        <w:t xml:space="preserve">, cruce en “ferry” hasta la Isla Santa Cruz y desde aquí, según la hora de llegada de su vuelo y evitando mucho tiempo de espera, nos trasladaremos hacia Puerto Ayora. 15:00 Traslado desde su hotel hasta una de las Fincas para visitar a las Tortugas Gigantes en estado Natural, tiempo para compartir de su entorno, también ahí veremos los Túneles de Lava esto es llamado LA PARTE ALTA de la isla, seguidamente visitaremos los “Crateras Gemelos” que son una formación natural única de las islas, apreciaremos su flora y paisaje. Retorno al hotel. </w:t>
      </w:r>
      <w:r w:rsidRPr="00087173">
        <w:rPr>
          <w:rFonts w:ascii="Calibri" w:hAnsi="Calibri" w:cs="Calibri"/>
          <w:b/>
          <w:bCs/>
          <w:sz w:val="20"/>
          <w:szCs w:val="20"/>
          <w:lang w:val="es-ES"/>
        </w:rPr>
        <w:t>Alojamiento</w:t>
      </w: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Cs/>
          <w:i/>
          <w:iCs/>
          <w:color w:val="000000" w:themeColor="text1"/>
          <w:sz w:val="20"/>
          <w:szCs w:val="20"/>
          <w:lang w:val="es-ES"/>
        </w:rPr>
      </w:pPr>
      <w:r w:rsidRPr="00087173">
        <w:rPr>
          <w:rFonts w:ascii="Calibri" w:hAnsi="Calibri" w:cs="Calibri"/>
          <w:b/>
          <w:sz w:val="20"/>
          <w:szCs w:val="20"/>
          <w:lang w:val="es-ES"/>
        </w:rPr>
        <w:t xml:space="preserve">Día 5. Galápagos </w:t>
      </w:r>
      <w:r w:rsidRPr="00087173">
        <w:rPr>
          <w:rFonts w:ascii="Calibri" w:hAnsi="Calibri" w:cs="Calibri"/>
          <w:bCs/>
          <w:i/>
          <w:iCs/>
          <w:color w:val="000000" w:themeColor="text1"/>
          <w:sz w:val="20"/>
          <w:szCs w:val="20"/>
          <w:lang w:val="es-ES"/>
        </w:rPr>
        <w:t>(Excursión a Playa Tortuga Bay + Tour de Bahía)</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b/>
          <w:bCs/>
          <w:sz w:val="20"/>
          <w:szCs w:val="20"/>
          <w:lang w:val="es-ES"/>
        </w:rPr>
        <w:t xml:space="preserve">Desayuno. </w:t>
      </w:r>
      <w:r w:rsidRPr="00087173">
        <w:rPr>
          <w:rFonts w:ascii="Calibri" w:hAnsi="Calibri" w:cs="Calibri"/>
          <w:sz w:val="20"/>
          <w:szCs w:val="20"/>
          <w:lang w:val="es-ES"/>
        </w:rPr>
        <w:t xml:space="preserve">Caminata desde su hotel hasta el ingreso al sendero ecológico que nos llevará a Playa Tortuga, rodeado de mucha vegetación propia de la isla, en aproximadamente 40 min. llegaremos a esta hermosa playa, de arena blanca y manglares a sus costados. Tiempo para disfrutar en “PLAYA </w:t>
      </w:r>
      <w:proofErr w:type="spellStart"/>
      <w:proofErr w:type="gramStart"/>
      <w:r w:rsidRPr="00087173">
        <w:rPr>
          <w:rFonts w:ascii="Calibri" w:hAnsi="Calibri" w:cs="Calibri"/>
          <w:sz w:val="20"/>
          <w:szCs w:val="20"/>
          <w:lang w:val="es-ES"/>
        </w:rPr>
        <w:t>MANSA“</w:t>
      </w:r>
      <w:proofErr w:type="gramEnd"/>
      <w:r w:rsidRPr="00087173">
        <w:rPr>
          <w:rFonts w:ascii="Calibri" w:hAnsi="Calibri" w:cs="Calibri"/>
          <w:sz w:val="20"/>
          <w:szCs w:val="20"/>
          <w:lang w:val="es-ES"/>
        </w:rPr>
        <w:t>ahí</w:t>
      </w:r>
      <w:proofErr w:type="spellEnd"/>
      <w:r w:rsidRPr="00087173">
        <w:rPr>
          <w:rFonts w:ascii="Calibri" w:hAnsi="Calibri" w:cs="Calibri"/>
          <w:sz w:val="20"/>
          <w:szCs w:val="20"/>
          <w:lang w:val="es-ES"/>
        </w:rPr>
        <w:t xml:space="preserve"> se puede hacer </w:t>
      </w:r>
      <w:proofErr w:type="spellStart"/>
      <w:r w:rsidRPr="00087173">
        <w:rPr>
          <w:rFonts w:ascii="Calibri" w:hAnsi="Calibri" w:cs="Calibri"/>
          <w:sz w:val="20"/>
          <w:szCs w:val="20"/>
          <w:lang w:val="es-ES"/>
        </w:rPr>
        <w:t>Snorkell</w:t>
      </w:r>
      <w:proofErr w:type="spellEnd"/>
      <w:r w:rsidRPr="00087173">
        <w:rPr>
          <w:rFonts w:ascii="Calibri" w:hAnsi="Calibri" w:cs="Calibri"/>
          <w:sz w:val="20"/>
          <w:szCs w:val="20"/>
          <w:lang w:val="es-ES"/>
        </w:rPr>
        <w:t>. Veremos peces, Iguanas Marinas, Lobos luego retorno en pequeña lancha (incluido) para evitar la caminata de regreso hasta Puerto Ayora. (*) Llevar toallas y equipo desde su hotel, tiempo para almorzar</w:t>
      </w:r>
      <w:r w:rsidRPr="00087173">
        <w:rPr>
          <w:rFonts w:ascii="Calibri" w:hAnsi="Calibri" w:cs="Calibri"/>
          <w:b/>
          <w:bCs/>
          <w:sz w:val="20"/>
          <w:szCs w:val="20"/>
          <w:lang w:val="es-ES"/>
        </w:rPr>
        <w:t>.</w:t>
      </w: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b/>
          <w:bCs/>
          <w:sz w:val="20"/>
          <w:szCs w:val="20"/>
          <w:lang w:val="es-ES"/>
        </w:rPr>
      </w:pPr>
    </w:p>
    <w:p w:rsidR="00087173" w:rsidRPr="00087173" w:rsidRDefault="00087173" w:rsidP="00087173">
      <w:pPr>
        <w:jc w:val="both"/>
        <w:rPr>
          <w:rFonts w:ascii="Calibri" w:hAnsi="Calibri" w:cs="Calibri"/>
          <w:sz w:val="20"/>
          <w:szCs w:val="20"/>
          <w:lang w:val="es-ES"/>
        </w:rPr>
      </w:pPr>
      <w:r w:rsidRPr="00087173">
        <w:rPr>
          <w:rFonts w:ascii="Calibri" w:hAnsi="Calibri" w:cs="Calibri"/>
          <w:sz w:val="20"/>
          <w:szCs w:val="20"/>
          <w:lang w:val="es-ES"/>
        </w:rPr>
        <w:t>Por la tarde Caminata hasta el muelle para hacer una corta Navegación de 15 a 20 minutos aproximadamente iniciaremos nuestro recorrido por la Bahía en mar abierto. Visitaremos el Canal de los tiburones, donde podremos observar a las tintoreras de barranco que son totalmente inofensivos, posteriormente visitaremos el Canal del Amor de aguas cristalinas, Playa de los Perros, Minas de Sal para posteriormente llegar a Las Grietas un brazo de mar ubicado entre dos acantilados y finalmente disfrutaremos de la playa de Punta Estrada donde podríamos quedarnos hasta el atardecer. Retorno.</w:t>
      </w:r>
      <w:r w:rsidRPr="00087173">
        <w:rPr>
          <w:rFonts w:ascii="Calibri" w:hAnsi="Calibri" w:cs="Calibri"/>
          <w:b/>
          <w:bCs/>
          <w:sz w:val="20"/>
          <w:szCs w:val="20"/>
          <w:lang w:val="es-ES"/>
        </w:rPr>
        <w:t xml:space="preserve"> Alojamiento.</w:t>
      </w:r>
    </w:p>
    <w:p w:rsidR="00087173" w:rsidRPr="00087173" w:rsidRDefault="00087173" w:rsidP="00087173">
      <w:pPr>
        <w:jc w:val="both"/>
        <w:rPr>
          <w:rFonts w:ascii="Calibri" w:hAnsi="Calibri" w:cs="Calibri"/>
          <w:sz w:val="20"/>
          <w:szCs w:val="20"/>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6. Galápagos </w:t>
      </w:r>
      <w:r w:rsidRPr="00087173">
        <w:rPr>
          <w:rFonts w:ascii="Calibri" w:hAnsi="Calibri" w:cs="Calibri"/>
          <w:bCs/>
          <w:i/>
          <w:iCs/>
          <w:color w:val="000000" w:themeColor="text1"/>
          <w:sz w:val="20"/>
          <w:szCs w:val="20"/>
          <w:lang w:val="es-ES"/>
        </w:rPr>
        <w:t>(Excursión a Isla Seymour)</w:t>
      </w:r>
    </w:p>
    <w:p w:rsidR="00087173" w:rsidRPr="00087173" w:rsidRDefault="00087173" w:rsidP="00087173">
      <w:pPr>
        <w:jc w:val="both"/>
        <w:rPr>
          <w:rFonts w:ascii="Calibri" w:eastAsia="Times New Roman" w:hAnsi="Calibri" w:cs="Calibri"/>
          <w:b/>
          <w:bCs/>
          <w:sz w:val="20"/>
          <w:szCs w:val="20"/>
          <w:lang w:eastAsia="es-ES"/>
        </w:rPr>
      </w:pPr>
      <w:r w:rsidRPr="00087173">
        <w:rPr>
          <w:rFonts w:ascii="Calibri" w:hAnsi="Calibri" w:cs="Calibri"/>
          <w:b/>
          <w:bCs/>
          <w:sz w:val="20"/>
          <w:szCs w:val="20"/>
          <w:lang w:val="es-ES"/>
        </w:rPr>
        <w:t xml:space="preserve">Desayuno. </w:t>
      </w:r>
      <w:r w:rsidRPr="00087173">
        <w:rPr>
          <w:rFonts w:ascii="Calibri" w:eastAsia="Times New Roman" w:hAnsi="Calibri" w:cs="Calibri"/>
          <w:sz w:val="20"/>
          <w:szCs w:val="20"/>
          <w:lang w:eastAsia="es-ES"/>
        </w:rPr>
        <w:t xml:space="preserve">Salida 07:00 y traslado terrestre hasta el Canal de </w:t>
      </w:r>
      <w:proofErr w:type="spellStart"/>
      <w:r w:rsidRPr="00087173">
        <w:rPr>
          <w:rFonts w:ascii="Calibri" w:eastAsia="Times New Roman" w:hAnsi="Calibri" w:cs="Calibri"/>
          <w:sz w:val="20"/>
          <w:szCs w:val="20"/>
          <w:lang w:eastAsia="es-ES"/>
        </w:rPr>
        <w:t>Itabaca</w:t>
      </w:r>
      <w:proofErr w:type="spellEnd"/>
      <w:r w:rsidRPr="00087173">
        <w:rPr>
          <w:rFonts w:ascii="Calibri" w:eastAsia="Times New Roman" w:hAnsi="Calibri" w:cs="Calibri"/>
          <w:sz w:val="20"/>
          <w:szCs w:val="20"/>
          <w:lang w:eastAsia="es-ES"/>
        </w:rPr>
        <w:t xml:space="preserve">, desde ahí Navegación en YATE hasta Isla Seymour, ahí caminata por la costa e interior de esta isla, donde apreciaremos vegetación de Cactus y “Palo Santo” aves como la colonia de Fragatas, Piqueros de Patas Azules, Gaviotas de cola bifurcada, Iguanas Marinas y muchos Lobos marinos. Almuerzo abordo y en la tarde en PLAYA BACHAS disfrutaremos de playa de arena blanca, tiempo para nadar y </w:t>
      </w:r>
      <w:proofErr w:type="spellStart"/>
      <w:r w:rsidRPr="00087173">
        <w:rPr>
          <w:rFonts w:ascii="Calibri" w:eastAsia="Times New Roman" w:hAnsi="Calibri" w:cs="Calibri"/>
          <w:sz w:val="20"/>
          <w:szCs w:val="20"/>
          <w:lang w:eastAsia="es-ES"/>
        </w:rPr>
        <w:t>snorkell</w:t>
      </w:r>
      <w:proofErr w:type="spellEnd"/>
      <w:r w:rsidRPr="00087173">
        <w:rPr>
          <w:rFonts w:ascii="Calibri" w:eastAsia="Times New Roman" w:hAnsi="Calibri" w:cs="Calibri"/>
          <w:sz w:val="20"/>
          <w:szCs w:val="20"/>
          <w:lang w:eastAsia="es-ES"/>
        </w:rPr>
        <w:t xml:space="preserve"> donde veremos Tortugas Marinas, retorno </w:t>
      </w:r>
      <w:r w:rsidRPr="00087173">
        <w:rPr>
          <w:rFonts w:ascii="Calibri" w:eastAsia="Times New Roman" w:hAnsi="Calibri" w:cs="Calibri"/>
          <w:b/>
          <w:bCs/>
          <w:sz w:val="20"/>
          <w:szCs w:val="20"/>
          <w:lang w:eastAsia="es-ES"/>
        </w:rPr>
        <w:t>Alojamiento.</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7. Galápagos – Guayaquil </w:t>
      </w:r>
    </w:p>
    <w:p w:rsidR="00087173" w:rsidRPr="00087173" w:rsidRDefault="00087173" w:rsidP="00087173">
      <w:pPr>
        <w:jc w:val="both"/>
        <w:rPr>
          <w:rFonts w:ascii="Calibri" w:hAnsi="Calibri" w:cs="Calibri"/>
          <w:b/>
          <w:bCs/>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xml:space="preserve"> Traslado desde Puerto Ayora hasta Baltra para abordar el vuelo a Guayaquil (no incluido). Llegada a Guayaquil y traslado al hotel. Resto del día libre. </w:t>
      </w:r>
      <w:r w:rsidRPr="00087173">
        <w:rPr>
          <w:rFonts w:ascii="Calibri" w:hAnsi="Calibri" w:cs="Calibri"/>
          <w:b/>
          <w:bCs/>
          <w:sz w:val="20"/>
          <w:szCs w:val="20"/>
          <w:lang w:val="es-ES"/>
        </w:rPr>
        <w:t xml:space="preserve">Alojamiento. </w:t>
      </w:r>
    </w:p>
    <w:p w:rsidR="00087173" w:rsidRPr="00087173" w:rsidRDefault="00087173" w:rsidP="00087173">
      <w:pPr>
        <w:jc w:val="both"/>
        <w:rPr>
          <w:rFonts w:ascii="Calibri" w:hAnsi="Calibri" w:cs="Calibri"/>
          <w:sz w:val="20"/>
          <w:szCs w:val="20"/>
          <w:lang w:val="es-ES"/>
        </w:rPr>
      </w:pPr>
    </w:p>
    <w:p w:rsidR="00087173" w:rsidRPr="00087173" w:rsidRDefault="00087173" w:rsidP="00087173">
      <w:pPr>
        <w:jc w:val="both"/>
        <w:rPr>
          <w:rFonts w:ascii="Calibri" w:hAnsi="Calibri" w:cs="Calibri"/>
          <w:b/>
          <w:sz w:val="20"/>
          <w:szCs w:val="20"/>
          <w:lang w:val="es-ES"/>
        </w:rPr>
      </w:pPr>
      <w:r w:rsidRPr="00087173">
        <w:rPr>
          <w:rFonts w:ascii="Calibri" w:hAnsi="Calibri" w:cs="Calibri"/>
          <w:b/>
          <w:sz w:val="20"/>
          <w:szCs w:val="20"/>
          <w:lang w:val="es-ES"/>
        </w:rPr>
        <w:t xml:space="preserve">Día 8. Guayaquil </w:t>
      </w:r>
    </w:p>
    <w:p w:rsidR="00087173" w:rsidRPr="00087173" w:rsidRDefault="00087173" w:rsidP="00087173">
      <w:pPr>
        <w:jc w:val="both"/>
        <w:rPr>
          <w:rFonts w:ascii="Calibri" w:hAnsi="Calibri" w:cs="Calibri"/>
          <w:sz w:val="20"/>
          <w:szCs w:val="20"/>
          <w:lang w:val="es-ES"/>
        </w:rPr>
      </w:pPr>
      <w:r w:rsidRPr="00087173">
        <w:rPr>
          <w:rFonts w:ascii="Calibri" w:hAnsi="Calibri" w:cs="Calibri"/>
          <w:b/>
          <w:bCs/>
          <w:sz w:val="20"/>
          <w:szCs w:val="20"/>
          <w:lang w:val="es-ES"/>
        </w:rPr>
        <w:t>Desayuno.</w:t>
      </w:r>
      <w:r w:rsidRPr="00087173">
        <w:rPr>
          <w:rFonts w:ascii="Calibri" w:hAnsi="Calibri" w:cs="Calibri"/>
          <w:sz w:val="20"/>
          <w:szCs w:val="20"/>
          <w:lang w:val="es-ES"/>
        </w:rPr>
        <w:t xml:space="preserve"> A la hora indicada traslado al aeropuerto para abordar el vuelo de regreso a la ciudad de origen. </w:t>
      </w:r>
    </w:p>
    <w:p w:rsidR="00087173" w:rsidRPr="00087173" w:rsidRDefault="00087173" w:rsidP="00087173">
      <w:pPr>
        <w:jc w:val="both"/>
        <w:rPr>
          <w:rFonts w:ascii="Calibri" w:hAnsi="Calibri" w:cs="Calibri"/>
          <w:sz w:val="20"/>
          <w:szCs w:val="20"/>
          <w:lang w:val="es-ES"/>
        </w:rPr>
      </w:pPr>
    </w:p>
    <w:p w:rsidR="0096325B" w:rsidRPr="00087173" w:rsidRDefault="00087173" w:rsidP="00087173">
      <w:pPr>
        <w:rPr>
          <w:rFonts w:ascii="Calibri" w:hAnsi="Calibri" w:cs="Calibri"/>
          <w:sz w:val="20"/>
          <w:szCs w:val="20"/>
          <w:lang w:val="es-ES"/>
        </w:rPr>
      </w:pPr>
      <w:r w:rsidRPr="00087173">
        <w:rPr>
          <w:rFonts w:ascii="Calibri" w:hAnsi="Calibri" w:cs="Calibri"/>
          <w:b/>
          <w:bCs/>
          <w:sz w:val="20"/>
          <w:szCs w:val="20"/>
          <w:lang w:val="es-ES"/>
        </w:rPr>
        <w:t>FIN DE NUESTROS SERVICIOS</w:t>
      </w:r>
    </w:p>
    <w:p w:rsidR="0096325B" w:rsidRPr="0096325B" w:rsidRDefault="0096325B" w:rsidP="0096325B">
      <w:pPr>
        <w:rPr>
          <w:rFonts w:ascii="Calibri" w:hAnsi="Calibri" w:cs="Calibri"/>
          <w:sz w:val="20"/>
          <w:szCs w:val="20"/>
          <w:lang w:val="es-ES"/>
        </w:rPr>
      </w:pPr>
    </w:p>
    <w:p w:rsidR="0096325B" w:rsidRPr="0096325B" w:rsidRDefault="0096325B" w:rsidP="0096325B">
      <w:pPr>
        <w:rPr>
          <w:rFonts w:ascii="Calibri" w:hAnsi="Calibri" w:cs="Calibri"/>
          <w:sz w:val="20"/>
          <w:szCs w:val="20"/>
          <w:lang w:val="es-ES"/>
        </w:rPr>
      </w:pPr>
    </w:p>
    <w:p w:rsidR="0096325B" w:rsidRPr="0096325B" w:rsidRDefault="0096325B" w:rsidP="0096325B">
      <w:pPr>
        <w:rPr>
          <w:rFonts w:ascii="Calibri" w:hAnsi="Calibri" w:cs="Calibri"/>
          <w:sz w:val="20"/>
          <w:szCs w:val="20"/>
          <w:lang w:val="es-ES"/>
        </w:rPr>
      </w:pPr>
      <w:r w:rsidRPr="0096325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A977AD2" wp14:editId="304FB60A">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325B" w:rsidRPr="00F74623" w:rsidRDefault="0096325B" w:rsidP="0096325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77AD2"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6325B" w:rsidRPr="00F74623" w:rsidRDefault="0096325B" w:rsidP="0096325B">
                      <w:pPr>
                        <w:jc w:val="center"/>
                        <w:rPr>
                          <w:b/>
                          <w:i/>
                          <w:lang w:val="es-ES"/>
                        </w:rPr>
                      </w:pPr>
                      <w:r w:rsidRPr="00F74623">
                        <w:rPr>
                          <w:b/>
                          <w:i/>
                          <w:lang w:val="es-ES"/>
                        </w:rPr>
                        <w:t>JULIÁ TOURS INCLUYE:</w:t>
                      </w:r>
                    </w:p>
                  </w:txbxContent>
                </v:textbox>
                <w10:wrap type="square"/>
              </v:rect>
            </w:pict>
          </mc:Fallback>
        </mc:AlternateContent>
      </w:r>
    </w:p>
    <w:p w:rsidR="0096325B" w:rsidRPr="0096325B" w:rsidRDefault="0096325B" w:rsidP="0096325B">
      <w:pPr>
        <w:rPr>
          <w:rFonts w:ascii="Calibri" w:hAnsi="Calibri" w:cs="Calibri"/>
          <w:sz w:val="20"/>
          <w:szCs w:val="20"/>
          <w:lang w:val="es-ES"/>
        </w:rPr>
      </w:pPr>
    </w:p>
    <w:p w:rsidR="0096325B" w:rsidRPr="00087173" w:rsidRDefault="0096325B"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 xml:space="preserve">Traslados aeropuerto – hotel – aeropuerto </w:t>
      </w:r>
    </w:p>
    <w:p w:rsidR="0096325B" w:rsidRPr="00087173" w:rsidRDefault="0096325B"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03 noches de alojamiento en Qu</w:t>
      </w:r>
      <w:r w:rsidR="00087173" w:rsidRPr="00087173">
        <w:rPr>
          <w:rFonts w:ascii="Calibri" w:hAnsi="Calibri" w:cs="Calibri"/>
          <w:sz w:val="20"/>
          <w:szCs w:val="20"/>
        </w:rPr>
        <w:t>ito con desayunos</w:t>
      </w:r>
    </w:p>
    <w:p w:rsidR="00087173"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Visita Otavalo y Cotacachi</w:t>
      </w:r>
    </w:p>
    <w:p w:rsidR="0096325B"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Visita a la mitad del mundo con atracciones</w:t>
      </w:r>
    </w:p>
    <w:p w:rsidR="00087173" w:rsidRPr="00087173" w:rsidRDefault="00087173" w:rsidP="0096325B">
      <w:pPr>
        <w:pStyle w:val="Prrafodelista"/>
        <w:numPr>
          <w:ilvl w:val="0"/>
          <w:numId w:val="3"/>
        </w:numPr>
        <w:spacing w:after="160" w:line="259" w:lineRule="auto"/>
        <w:rPr>
          <w:rFonts w:ascii="Calibri" w:hAnsi="Calibri" w:cs="Calibri"/>
          <w:sz w:val="20"/>
          <w:szCs w:val="20"/>
        </w:rPr>
      </w:pPr>
      <w:r w:rsidRPr="00087173">
        <w:rPr>
          <w:rFonts w:ascii="Calibri" w:hAnsi="Calibri" w:cs="Calibri"/>
          <w:sz w:val="20"/>
          <w:szCs w:val="20"/>
        </w:rPr>
        <w:t>03 noches de alojamiento en Galápagos con desayunos</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Visita Parte Alta y Cráteres Gemelos </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Excursión a Playa Tortuga Bay + Tour de Bahía </w:t>
      </w:r>
    </w:p>
    <w:p w:rsidR="00087173" w:rsidRPr="00087173" w:rsidRDefault="00087173" w:rsidP="00087173">
      <w:pPr>
        <w:pStyle w:val="Prrafodelista"/>
        <w:numPr>
          <w:ilvl w:val="0"/>
          <w:numId w:val="3"/>
        </w:numPr>
        <w:tabs>
          <w:tab w:val="left" w:pos="1240"/>
        </w:tabs>
        <w:spacing w:after="160" w:line="259" w:lineRule="auto"/>
        <w:rPr>
          <w:rFonts w:ascii="Calibri" w:hAnsi="Calibri" w:cs="Calibri"/>
          <w:sz w:val="20"/>
          <w:szCs w:val="20"/>
        </w:rPr>
      </w:pPr>
      <w:r w:rsidRPr="00087173">
        <w:rPr>
          <w:rFonts w:ascii="Calibri" w:hAnsi="Calibri" w:cs="Calibri"/>
          <w:sz w:val="20"/>
          <w:szCs w:val="20"/>
        </w:rPr>
        <w:t xml:space="preserve">Excursión en Yate por una de las Islas. </w:t>
      </w:r>
    </w:p>
    <w:p w:rsidR="00087173" w:rsidRPr="00087173" w:rsidRDefault="00087173" w:rsidP="00087173">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hAnsi="Calibri" w:cs="Calibri"/>
          <w:sz w:val="20"/>
          <w:szCs w:val="20"/>
        </w:rPr>
        <w:t>01 noche de alojamiento en Guayaquil con desayuno</w:t>
      </w:r>
    </w:p>
    <w:p w:rsidR="0096325B" w:rsidRPr="00087173"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eastAsia="Times New Roman" w:hAnsi="Calibri" w:cs="Calibri"/>
          <w:sz w:val="20"/>
          <w:szCs w:val="20"/>
          <w:lang w:eastAsia="es-ES"/>
        </w:rPr>
        <w:t xml:space="preserve">Guía en español </w:t>
      </w:r>
    </w:p>
    <w:p w:rsidR="001A7777" w:rsidRPr="00087173"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087173">
        <w:rPr>
          <w:rFonts w:ascii="Calibri" w:hAnsi="Calibri" w:cs="Calibri"/>
          <w:sz w:val="20"/>
          <w:szCs w:val="20"/>
        </w:rPr>
        <w:t>Seguro de asistencia en viaje cobertura COVID</w:t>
      </w:r>
    </w:p>
    <w:p w:rsidR="00087173" w:rsidRPr="00087173" w:rsidRDefault="00087173" w:rsidP="00087173">
      <w:pPr>
        <w:pStyle w:val="Prrafodelista"/>
        <w:spacing w:after="160" w:line="259" w:lineRule="auto"/>
        <w:jc w:val="both"/>
        <w:rPr>
          <w:rFonts w:ascii="Calibri" w:eastAsia="Times New Roman" w:hAnsi="Calibri" w:cs="Calibri"/>
          <w:sz w:val="20"/>
          <w:szCs w:val="20"/>
          <w:lang w:eastAsia="es-ES"/>
        </w:rPr>
      </w:pPr>
    </w:p>
    <w:p w:rsidR="0096325B" w:rsidRDefault="006E12FA" w:rsidP="00087173">
      <w:pPr>
        <w:ind w:left="567"/>
        <w:rPr>
          <w:rFonts w:ascii="Calibri" w:hAnsi="Calibri" w:cs="Calibri"/>
          <w:b/>
        </w:rPr>
      </w:pPr>
      <w:r w:rsidRPr="0096325B">
        <w:rPr>
          <w:rFonts w:ascii="Calibri" w:hAnsi="Calibri" w:cs="Calibri"/>
          <w:b/>
        </w:rPr>
        <w:t>NO Incluye</w:t>
      </w:r>
    </w:p>
    <w:p w:rsidR="002D41D1" w:rsidRPr="0096325B" w:rsidRDefault="002D41D1" w:rsidP="00087173">
      <w:pPr>
        <w:ind w:left="567"/>
        <w:rPr>
          <w:rFonts w:ascii="Calibri" w:hAnsi="Calibri" w:cs="Calibri"/>
          <w:b/>
        </w:rPr>
      </w:pP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Vuelos internacionales y domésticos</w:t>
      </w:r>
    </w:p>
    <w:p w:rsidR="00087173" w:rsidRPr="00087173" w:rsidRDefault="00087173" w:rsidP="00087173">
      <w:pPr>
        <w:pStyle w:val="Prrafodelista"/>
        <w:numPr>
          <w:ilvl w:val="0"/>
          <w:numId w:val="1"/>
        </w:numPr>
        <w:spacing w:after="160" w:line="259" w:lineRule="auto"/>
        <w:rPr>
          <w:rFonts w:ascii="Calibri" w:hAnsi="Calibri" w:cs="Calibri"/>
          <w:sz w:val="20"/>
          <w:szCs w:val="20"/>
          <w:lang w:val="pt-PT"/>
        </w:rPr>
      </w:pPr>
      <w:r w:rsidRPr="00087173">
        <w:rPr>
          <w:rFonts w:ascii="Calibri" w:hAnsi="Calibri" w:cs="Calibri"/>
          <w:sz w:val="20"/>
          <w:szCs w:val="20"/>
          <w:lang w:val="pt-PT"/>
        </w:rPr>
        <w:t>Ingreso a Parque Nacional Galápagos, pago directo en destino $200 usd</w:t>
      </w:r>
    </w:p>
    <w:p w:rsidR="00087173" w:rsidRPr="00087173" w:rsidRDefault="00087173" w:rsidP="00087173">
      <w:pPr>
        <w:pStyle w:val="Prrafodelista"/>
        <w:numPr>
          <w:ilvl w:val="0"/>
          <w:numId w:val="1"/>
        </w:numPr>
        <w:spacing w:after="160" w:line="259" w:lineRule="auto"/>
        <w:rPr>
          <w:rFonts w:ascii="Calibri" w:hAnsi="Calibri" w:cs="Calibri"/>
          <w:sz w:val="20"/>
          <w:szCs w:val="20"/>
          <w:lang w:val="es-MX"/>
        </w:rPr>
      </w:pPr>
      <w:r w:rsidRPr="00087173">
        <w:rPr>
          <w:rFonts w:ascii="Calibri" w:hAnsi="Calibri" w:cs="Calibri"/>
          <w:sz w:val="20"/>
          <w:szCs w:val="20"/>
          <w:lang w:val="es-MX"/>
        </w:rPr>
        <w:t xml:space="preserve">Tarjeta de tránsito en las islas, pago destino $20 </w:t>
      </w:r>
      <w:proofErr w:type="spellStart"/>
      <w:r w:rsidRPr="00087173">
        <w:rPr>
          <w:rFonts w:ascii="Calibri" w:hAnsi="Calibri" w:cs="Calibri"/>
          <w:sz w:val="20"/>
          <w:szCs w:val="20"/>
          <w:lang w:val="es-MX"/>
        </w:rPr>
        <w:t>usd</w:t>
      </w:r>
      <w:proofErr w:type="spellEnd"/>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 xml:space="preserve">Bebidas en las comidas mencionadas  </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Ningún servicio no especificado</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Propina</w:t>
      </w:r>
      <w:r w:rsidR="00DF1DB1" w:rsidRPr="00087173">
        <w:rPr>
          <w:rFonts w:ascii="Calibri" w:hAnsi="Calibri" w:cs="Calibri"/>
          <w:sz w:val="20"/>
          <w:szCs w:val="20"/>
        </w:rPr>
        <w:t>s</w:t>
      </w:r>
    </w:p>
    <w:p w:rsidR="00FE1FEC" w:rsidRPr="00087173" w:rsidRDefault="00FE1FEC" w:rsidP="00FE1FEC">
      <w:pPr>
        <w:pStyle w:val="Prrafodelista"/>
        <w:spacing w:after="160" w:line="259" w:lineRule="auto"/>
        <w:rPr>
          <w:rFonts w:ascii="Calibri" w:hAnsi="Calibri" w:cs="Calibri"/>
          <w:sz w:val="20"/>
          <w:szCs w:val="20"/>
        </w:rPr>
      </w:pPr>
    </w:p>
    <w:tbl>
      <w:tblPr>
        <w:tblW w:w="7551" w:type="dxa"/>
        <w:jc w:val="center"/>
        <w:tblCellMar>
          <w:left w:w="70" w:type="dxa"/>
          <w:right w:w="70" w:type="dxa"/>
        </w:tblCellMar>
        <w:tblLook w:val="04A0" w:firstRow="1" w:lastRow="0" w:firstColumn="1" w:lastColumn="0" w:noHBand="0" w:noVBand="1"/>
      </w:tblPr>
      <w:tblGrid>
        <w:gridCol w:w="2974"/>
        <w:gridCol w:w="1006"/>
        <w:gridCol w:w="1002"/>
        <w:gridCol w:w="1393"/>
        <w:gridCol w:w="1176"/>
      </w:tblGrid>
      <w:tr w:rsidR="003139FE" w:rsidRPr="003139FE" w:rsidTr="003139FE">
        <w:trPr>
          <w:trHeight w:val="312"/>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 xml:space="preserve">TARIFAS EN USD POR PERSONA </w:t>
            </w:r>
          </w:p>
        </w:tc>
      </w:tr>
      <w:tr w:rsidR="003139FE" w:rsidRPr="003139FE" w:rsidTr="003139FE">
        <w:trPr>
          <w:trHeight w:val="312"/>
          <w:jc w:val="center"/>
        </w:trPr>
        <w:tc>
          <w:tcPr>
            <w:tcW w:w="498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 xml:space="preserve">SERVICIOS TERRESTRES EXCLUSIVAMENTE </w:t>
            </w:r>
          </w:p>
        </w:tc>
        <w:tc>
          <w:tcPr>
            <w:tcW w:w="2569" w:type="dxa"/>
            <w:gridSpan w:val="2"/>
            <w:tcBorders>
              <w:top w:val="single" w:sz="4" w:space="0" w:color="auto"/>
              <w:left w:val="nil"/>
              <w:bottom w:val="single" w:sz="4" w:space="0" w:color="auto"/>
              <w:right w:val="single" w:sz="4" w:space="0" w:color="auto"/>
            </w:tcBorders>
            <w:shd w:val="clear" w:color="000000" w:fill="FFFFFF"/>
            <w:vAlign w:val="center"/>
            <w:hideMark/>
          </w:tcPr>
          <w:p w:rsidR="003139FE" w:rsidRPr="003139FE" w:rsidRDefault="003139FE" w:rsidP="003139FE">
            <w:pPr>
              <w:jc w:val="cente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MÍNIMO 2 PASAJEROS</w:t>
            </w:r>
          </w:p>
        </w:tc>
      </w:tr>
      <w:tr w:rsidR="003139FE" w:rsidRPr="003139FE" w:rsidTr="003139FE">
        <w:trPr>
          <w:trHeight w:val="312"/>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06 ENERO - 20 DICIEMBRE 2026</w:t>
            </w:r>
          </w:p>
        </w:tc>
      </w:tr>
      <w:tr w:rsidR="003139FE" w:rsidRPr="003139FE" w:rsidTr="003139FE">
        <w:trPr>
          <w:trHeight w:val="312"/>
          <w:jc w:val="center"/>
        </w:trPr>
        <w:tc>
          <w:tcPr>
            <w:tcW w:w="297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 xml:space="preserve">CATEGORÍA </w:t>
            </w:r>
          </w:p>
        </w:tc>
        <w:tc>
          <w:tcPr>
            <w:tcW w:w="1006" w:type="dxa"/>
            <w:tcBorders>
              <w:top w:val="nil"/>
              <w:left w:val="nil"/>
              <w:bottom w:val="single" w:sz="4" w:space="0" w:color="auto"/>
              <w:right w:val="single" w:sz="4" w:space="0" w:color="auto"/>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DOBLE</w:t>
            </w:r>
          </w:p>
        </w:tc>
        <w:tc>
          <w:tcPr>
            <w:tcW w:w="1002" w:type="dxa"/>
            <w:tcBorders>
              <w:top w:val="nil"/>
              <w:left w:val="nil"/>
              <w:bottom w:val="single" w:sz="4" w:space="0" w:color="auto"/>
              <w:right w:val="single" w:sz="4" w:space="0" w:color="auto"/>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TRIPLE</w:t>
            </w:r>
          </w:p>
        </w:tc>
        <w:tc>
          <w:tcPr>
            <w:tcW w:w="1393" w:type="dxa"/>
            <w:tcBorders>
              <w:top w:val="nil"/>
              <w:left w:val="nil"/>
              <w:bottom w:val="single" w:sz="4" w:space="0" w:color="auto"/>
              <w:right w:val="single" w:sz="4" w:space="0" w:color="auto"/>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SENCILLA</w:t>
            </w:r>
          </w:p>
        </w:tc>
        <w:tc>
          <w:tcPr>
            <w:tcW w:w="1176" w:type="dxa"/>
            <w:tcBorders>
              <w:top w:val="nil"/>
              <w:left w:val="nil"/>
              <w:bottom w:val="single" w:sz="4" w:space="0" w:color="auto"/>
              <w:right w:val="single" w:sz="4" w:space="0" w:color="auto"/>
            </w:tcBorders>
            <w:shd w:val="clear" w:color="000000" w:fill="000000"/>
            <w:noWrap/>
            <w:vAlign w:val="center"/>
            <w:hideMark/>
          </w:tcPr>
          <w:p w:rsidR="003139FE" w:rsidRPr="003139FE" w:rsidRDefault="003139FE" w:rsidP="003139FE">
            <w:pPr>
              <w:jc w:val="center"/>
              <w:rPr>
                <w:rFonts w:ascii="Calibri" w:eastAsia="Times New Roman" w:hAnsi="Calibri" w:cs="Calibri"/>
                <w:b/>
                <w:bCs/>
                <w:color w:val="FFFFFF"/>
                <w:sz w:val="18"/>
                <w:szCs w:val="18"/>
                <w:lang w:val="es-MX" w:eastAsia="es-MX"/>
              </w:rPr>
            </w:pPr>
            <w:r w:rsidRPr="003139FE">
              <w:rPr>
                <w:rFonts w:ascii="Calibri" w:eastAsia="Times New Roman" w:hAnsi="Calibri" w:cs="Calibri"/>
                <w:b/>
                <w:bCs/>
                <w:color w:val="FFFFFF"/>
                <w:sz w:val="18"/>
                <w:szCs w:val="18"/>
                <w:lang w:val="es-MX" w:eastAsia="es-MX"/>
              </w:rPr>
              <w:t>MENOR</w:t>
            </w:r>
          </w:p>
        </w:tc>
      </w:tr>
      <w:tr w:rsidR="003139FE" w:rsidRPr="003139FE" w:rsidTr="003139FE">
        <w:trPr>
          <w:trHeight w:val="312"/>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9FE" w:rsidRPr="003139FE" w:rsidRDefault="003139FE" w:rsidP="003139FE">
            <w:pP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TURISTA</w:t>
            </w:r>
          </w:p>
        </w:tc>
        <w:tc>
          <w:tcPr>
            <w:tcW w:w="100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1638</w:t>
            </w:r>
          </w:p>
        </w:tc>
        <w:tc>
          <w:tcPr>
            <w:tcW w:w="1002"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1600</w:t>
            </w:r>
          </w:p>
        </w:tc>
        <w:tc>
          <w:tcPr>
            <w:tcW w:w="1393"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2074</w:t>
            </w:r>
          </w:p>
        </w:tc>
        <w:tc>
          <w:tcPr>
            <w:tcW w:w="117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1439</w:t>
            </w:r>
          </w:p>
        </w:tc>
      </w:tr>
      <w:tr w:rsidR="003139FE" w:rsidRPr="003139FE" w:rsidTr="003139FE">
        <w:trPr>
          <w:trHeight w:val="312"/>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9FE" w:rsidRPr="003139FE" w:rsidRDefault="003139FE" w:rsidP="003139FE">
            <w:pP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PRIMERA</w:t>
            </w:r>
          </w:p>
        </w:tc>
        <w:tc>
          <w:tcPr>
            <w:tcW w:w="100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2126</w:t>
            </w:r>
          </w:p>
        </w:tc>
        <w:tc>
          <w:tcPr>
            <w:tcW w:w="1002"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1967</w:t>
            </w:r>
          </w:p>
        </w:tc>
        <w:tc>
          <w:tcPr>
            <w:tcW w:w="1393"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2984</w:t>
            </w:r>
          </w:p>
        </w:tc>
        <w:tc>
          <w:tcPr>
            <w:tcW w:w="117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1835</w:t>
            </w:r>
          </w:p>
        </w:tc>
      </w:tr>
      <w:tr w:rsidR="003139FE" w:rsidRPr="003139FE" w:rsidTr="003139FE">
        <w:trPr>
          <w:trHeight w:val="312"/>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9FE" w:rsidRPr="003139FE" w:rsidRDefault="003139FE" w:rsidP="003139FE">
            <w:pP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PRIMERA SUPERIOR</w:t>
            </w:r>
          </w:p>
        </w:tc>
        <w:tc>
          <w:tcPr>
            <w:tcW w:w="100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2866</w:t>
            </w:r>
          </w:p>
        </w:tc>
        <w:tc>
          <w:tcPr>
            <w:tcW w:w="1002"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N/A</w:t>
            </w:r>
          </w:p>
        </w:tc>
        <w:tc>
          <w:tcPr>
            <w:tcW w:w="1393"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4507</w:t>
            </w:r>
          </w:p>
        </w:tc>
        <w:tc>
          <w:tcPr>
            <w:tcW w:w="1176" w:type="dxa"/>
            <w:tcBorders>
              <w:top w:val="nil"/>
              <w:left w:val="nil"/>
              <w:bottom w:val="single" w:sz="4" w:space="0" w:color="auto"/>
              <w:right w:val="single" w:sz="4" w:space="0" w:color="auto"/>
            </w:tcBorders>
            <w:shd w:val="clear" w:color="000000" w:fill="FFFFFF"/>
            <w:noWrap/>
            <w:vAlign w:val="center"/>
            <w:hideMark/>
          </w:tcPr>
          <w:p w:rsidR="003139FE" w:rsidRPr="003139FE" w:rsidRDefault="003139FE" w:rsidP="003139FE">
            <w:pPr>
              <w:jc w:val="center"/>
              <w:rPr>
                <w:rFonts w:ascii="Calibri" w:eastAsia="Times New Roman" w:hAnsi="Calibri" w:cs="Calibri"/>
                <w:color w:val="000000"/>
                <w:sz w:val="18"/>
                <w:szCs w:val="18"/>
                <w:lang w:val="es-MX" w:eastAsia="es-MX"/>
              </w:rPr>
            </w:pPr>
            <w:r w:rsidRPr="003139FE">
              <w:rPr>
                <w:rFonts w:ascii="Calibri" w:eastAsia="Times New Roman" w:hAnsi="Calibri" w:cs="Calibri"/>
                <w:color w:val="000000"/>
                <w:sz w:val="18"/>
                <w:szCs w:val="18"/>
                <w:lang w:val="es-MX" w:eastAsia="es-MX"/>
              </w:rPr>
              <w:t>N/A</w:t>
            </w:r>
          </w:p>
        </w:tc>
      </w:tr>
      <w:tr w:rsidR="003139FE" w:rsidRPr="003139FE" w:rsidTr="003139FE">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39FE" w:rsidRPr="003139FE" w:rsidRDefault="003139FE" w:rsidP="003139FE">
            <w:pPr>
              <w:jc w:val="cente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SE CONSIDERA MENOR HASTA LOS 11 AÑOS. MÁXIMO 01 MENOR POR HABITACIÓN SIN DESAYUNOS</w:t>
            </w:r>
          </w:p>
        </w:tc>
      </w:tr>
      <w:tr w:rsidR="003139FE" w:rsidRPr="003139FE" w:rsidTr="003139FE">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39FE" w:rsidRPr="003139FE" w:rsidRDefault="003139FE" w:rsidP="003139FE">
            <w:pPr>
              <w:jc w:val="cente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NO APLICA EN FERIAS, CARNAVAL, SEMANA SANTA, NAVIDAD Y FIN DE AÑO</w:t>
            </w:r>
          </w:p>
        </w:tc>
      </w:tr>
      <w:tr w:rsidR="003139FE" w:rsidRPr="003139FE" w:rsidTr="003139FE">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39FE" w:rsidRPr="003139FE" w:rsidRDefault="003139FE" w:rsidP="003139FE">
            <w:pPr>
              <w:jc w:val="center"/>
              <w:rPr>
                <w:rFonts w:ascii="Calibri" w:eastAsia="Times New Roman" w:hAnsi="Calibri" w:cs="Calibri"/>
                <w:b/>
                <w:bCs/>
                <w:color w:val="000000"/>
                <w:sz w:val="18"/>
                <w:szCs w:val="18"/>
                <w:lang w:val="es-MX" w:eastAsia="es-MX"/>
              </w:rPr>
            </w:pPr>
            <w:r w:rsidRPr="003139FE">
              <w:rPr>
                <w:rFonts w:ascii="Calibri" w:eastAsia="Times New Roman" w:hAnsi="Calibri" w:cs="Calibri"/>
                <w:b/>
                <w:bCs/>
                <w:color w:val="000000"/>
                <w:sz w:val="18"/>
                <w:szCs w:val="18"/>
                <w:lang w:val="es-MX" w:eastAsia="es-MX"/>
              </w:rPr>
              <w:t xml:space="preserve">TARIFAS SUJETAS A DISPONIBILIDAD Y CAMBIO SIN PREVIO AVISO </w:t>
            </w:r>
          </w:p>
        </w:tc>
      </w:tr>
    </w:tbl>
    <w:p w:rsidR="00087173" w:rsidRDefault="00087173"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tbl>
      <w:tblPr>
        <w:tblW w:w="4300" w:type="dxa"/>
        <w:jc w:val="center"/>
        <w:tblCellMar>
          <w:left w:w="70" w:type="dxa"/>
          <w:right w:w="70" w:type="dxa"/>
        </w:tblCellMar>
        <w:tblLook w:val="04A0" w:firstRow="1" w:lastRow="0" w:firstColumn="1" w:lastColumn="0" w:noHBand="0" w:noVBand="1"/>
      </w:tblPr>
      <w:tblGrid>
        <w:gridCol w:w="3280"/>
        <w:gridCol w:w="1020"/>
      </w:tblGrid>
      <w:tr w:rsidR="002D41D1" w:rsidRPr="002D41D1" w:rsidTr="002D41D1">
        <w:trPr>
          <w:trHeight w:val="288"/>
          <w:jc w:val="center"/>
        </w:trPr>
        <w:tc>
          <w:tcPr>
            <w:tcW w:w="328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SUPLEMENTOS/ OPCIONALES</w:t>
            </w:r>
          </w:p>
        </w:tc>
        <w:tc>
          <w:tcPr>
            <w:tcW w:w="1020" w:type="dxa"/>
            <w:tcBorders>
              <w:top w:val="single" w:sz="4" w:space="0" w:color="auto"/>
              <w:left w:val="nil"/>
              <w:bottom w:val="single" w:sz="4" w:space="0" w:color="auto"/>
              <w:right w:val="single" w:sz="4" w:space="0" w:color="auto"/>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ADULTO</w:t>
            </w:r>
          </w:p>
        </w:tc>
      </w:tr>
      <w:tr w:rsidR="002D41D1" w:rsidRPr="002D41D1" w:rsidTr="002D41D1">
        <w:trPr>
          <w:trHeight w:val="564"/>
          <w:jc w:val="center"/>
        </w:trPr>
        <w:tc>
          <w:tcPr>
            <w:tcW w:w="32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1D1" w:rsidRPr="002D41D1" w:rsidRDefault="002D41D1" w:rsidP="0011550A">
            <w:pPr>
              <w:rPr>
                <w:rFonts w:ascii="Calibri" w:eastAsia="Times New Roman" w:hAnsi="Calibri" w:cs="Calibri"/>
                <w:color w:val="000000"/>
                <w:sz w:val="18"/>
                <w:szCs w:val="18"/>
                <w:lang w:val="pt-PT" w:eastAsia="es-MX"/>
              </w:rPr>
            </w:pPr>
            <w:r w:rsidRPr="002D41D1">
              <w:rPr>
                <w:rFonts w:ascii="Calibri" w:eastAsia="Times New Roman" w:hAnsi="Calibri" w:cs="Calibri"/>
                <w:color w:val="000000"/>
                <w:sz w:val="18"/>
                <w:szCs w:val="18"/>
                <w:lang w:val="pt-PT" w:eastAsia="es-MX"/>
              </w:rPr>
              <w:t>Boletos aéreos interno (redondo) desde Quito o Guayaquil a Galapagos Baltra</w:t>
            </w:r>
          </w:p>
        </w:tc>
        <w:tc>
          <w:tcPr>
            <w:tcW w:w="1020" w:type="dxa"/>
            <w:tcBorders>
              <w:top w:val="nil"/>
              <w:left w:val="nil"/>
              <w:bottom w:val="single" w:sz="4" w:space="0" w:color="auto"/>
              <w:right w:val="single" w:sz="4" w:space="0" w:color="auto"/>
            </w:tcBorders>
            <w:shd w:val="clear" w:color="000000" w:fill="FFFFFF"/>
            <w:noWrap/>
            <w:vAlign w:val="center"/>
            <w:hideMark/>
          </w:tcPr>
          <w:p w:rsidR="002D41D1" w:rsidRPr="002D41D1" w:rsidRDefault="002D41D1" w:rsidP="0011550A">
            <w:pPr>
              <w:jc w:val="center"/>
              <w:rPr>
                <w:rFonts w:ascii="Calibri" w:eastAsia="Times New Roman" w:hAnsi="Calibri" w:cs="Calibri"/>
                <w:color w:val="000000"/>
                <w:sz w:val="18"/>
                <w:szCs w:val="18"/>
                <w:lang w:val="es-MX" w:eastAsia="es-MX"/>
              </w:rPr>
            </w:pPr>
            <w:r w:rsidRPr="002D41D1">
              <w:rPr>
                <w:rFonts w:ascii="Calibri" w:eastAsia="Times New Roman" w:hAnsi="Calibri" w:cs="Calibri"/>
                <w:color w:val="000000"/>
                <w:sz w:val="18"/>
                <w:szCs w:val="18"/>
                <w:lang w:val="es-MX" w:eastAsia="es-MX"/>
              </w:rPr>
              <w:t>712</w:t>
            </w:r>
          </w:p>
        </w:tc>
      </w:tr>
    </w:tbl>
    <w:p w:rsidR="002D41D1" w:rsidRDefault="002D41D1"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FE1FEC" w:rsidRPr="00087173" w:rsidRDefault="00FE1FEC" w:rsidP="00087173">
      <w:pPr>
        <w:spacing w:after="160" w:line="259" w:lineRule="auto"/>
        <w:rPr>
          <w:rFonts w:ascii="Calibri" w:hAnsi="Calibri" w:cs="Calibri"/>
          <w:sz w:val="12"/>
          <w:szCs w:val="12"/>
          <w:lang w:val="es-MX"/>
        </w:rPr>
      </w:pPr>
    </w:p>
    <w:tbl>
      <w:tblPr>
        <w:tblW w:w="4239" w:type="dxa"/>
        <w:jc w:val="center"/>
        <w:tblCellMar>
          <w:left w:w="70" w:type="dxa"/>
          <w:right w:w="70" w:type="dxa"/>
        </w:tblCellMar>
        <w:tblLook w:val="04A0" w:firstRow="1" w:lastRow="0" w:firstColumn="1" w:lastColumn="0" w:noHBand="0" w:noVBand="1"/>
      </w:tblPr>
      <w:tblGrid>
        <w:gridCol w:w="1403"/>
        <w:gridCol w:w="1421"/>
        <w:gridCol w:w="1415"/>
      </w:tblGrid>
      <w:tr w:rsidR="00087173" w:rsidRPr="00087173" w:rsidTr="00087173">
        <w:trPr>
          <w:trHeight w:val="284"/>
          <w:jc w:val="center"/>
        </w:trPr>
        <w:tc>
          <w:tcPr>
            <w:tcW w:w="423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 xml:space="preserve">HOTELES PREVISTOS O SIMILARES </w:t>
            </w:r>
          </w:p>
        </w:tc>
      </w:tr>
      <w:tr w:rsidR="00087173" w:rsidRPr="00087173" w:rsidTr="00087173">
        <w:trPr>
          <w:trHeight w:val="284"/>
          <w:jc w:val="center"/>
        </w:trPr>
        <w:tc>
          <w:tcPr>
            <w:tcW w:w="1403" w:type="dxa"/>
            <w:tcBorders>
              <w:top w:val="nil"/>
              <w:left w:val="single" w:sz="4" w:space="0" w:color="auto"/>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CATEGORÍA</w:t>
            </w:r>
          </w:p>
        </w:tc>
        <w:tc>
          <w:tcPr>
            <w:tcW w:w="1421" w:type="dxa"/>
            <w:tcBorders>
              <w:top w:val="nil"/>
              <w:left w:val="nil"/>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CIUDAD</w:t>
            </w:r>
          </w:p>
        </w:tc>
        <w:tc>
          <w:tcPr>
            <w:tcW w:w="1415" w:type="dxa"/>
            <w:tcBorders>
              <w:top w:val="nil"/>
              <w:left w:val="nil"/>
              <w:bottom w:val="nil"/>
              <w:right w:val="single" w:sz="4" w:space="0" w:color="auto"/>
            </w:tcBorders>
            <w:shd w:val="clear" w:color="000000" w:fill="000000"/>
            <w:noWrap/>
            <w:vAlign w:val="center"/>
            <w:hideMark/>
          </w:tcPr>
          <w:p w:rsidR="00087173" w:rsidRPr="00087173" w:rsidRDefault="00087173" w:rsidP="00087173">
            <w:pPr>
              <w:jc w:val="center"/>
              <w:rPr>
                <w:rFonts w:ascii="Calibri" w:eastAsia="Times New Roman" w:hAnsi="Calibri" w:cs="Calibri"/>
                <w:b/>
                <w:bCs/>
                <w:color w:val="FFFFFF"/>
                <w:sz w:val="18"/>
                <w:szCs w:val="18"/>
                <w:lang w:val="es-MX" w:eastAsia="es-MX"/>
              </w:rPr>
            </w:pPr>
            <w:r w:rsidRPr="00087173">
              <w:rPr>
                <w:rFonts w:ascii="Calibri" w:eastAsia="Times New Roman" w:hAnsi="Calibri" w:cs="Calibri"/>
                <w:b/>
                <w:bCs/>
                <w:color w:val="FFFFFF"/>
                <w:sz w:val="18"/>
                <w:szCs w:val="18"/>
                <w:lang w:val="es-MX" w:eastAsia="es-MX"/>
              </w:rPr>
              <w:t>HOTEL</w:t>
            </w:r>
          </w:p>
        </w:tc>
      </w:tr>
      <w:tr w:rsidR="00087173" w:rsidRPr="00087173" w:rsidTr="00087173">
        <w:trPr>
          <w:trHeight w:val="284"/>
          <w:jc w:val="center"/>
        </w:trPr>
        <w:tc>
          <w:tcPr>
            <w:tcW w:w="1403" w:type="dxa"/>
            <w:vMerge w:val="restart"/>
            <w:tcBorders>
              <w:top w:val="single" w:sz="4" w:space="0" w:color="auto"/>
              <w:left w:val="single" w:sz="4" w:space="0" w:color="auto"/>
              <w:bottom w:val="single" w:sz="4" w:space="0" w:color="auto"/>
              <w:right w:val="single" w:sz="4" w:space="0" w:color="auto"/>
            </w:tcBorders>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TURISTA</w:t>
            </w:r>
          </w:p>
        </w:tc>
        <w:tc>
          <w:tcPr>
            <w:tcW w:w="1421" w:type="dxa"/>
            <w:tcBorders>
              <w:top w:val="single" w:sz="4" w:space="0" w:color="auto"/>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Quito </w:t>
            </w:r>
          </w:p>
        </w:tc>
        <w:tc>
          <w:tcPr>
            <w:tcW w:w="1415" w:type="dxa"/>
            <w:tcBorders>
              <w:top w:val="single" w:sz="4" w:space="0" w:color="auto"/>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Ibis</w:t>
            </w:r>
          </w:p>
        </w:tc>
      </w:tr>
      <w:tr w:rsidR="00087173" w:rsidRPr="00087173" w:rsidTr="00087173">
        <w:trPr>
          <w:trHeight w:val="284"/>
          <w:jc w:val="center"/>
        </w:trPr>
        <w:tc>
          <w:tcPr>
            <w:tcW w:w="1403" w:type="dxa"/>
            <w:vMerge/>
            <w:tcBorders>
              <w:top w:val="single" w:sz="4" w:space="0" w:color="auto"/>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Dejavu</w:t>
            </w:r>
            <w:proofErr w:type="spellEnd"/>
          </w:p>
        </w:tc>
      </w:tr>
      <w:tr w:rsidR="00087173" w:rsidRPr="00087173" w:rsidTr="00087173">
        <w:trPr>
          <w:trHeight w:val="284"/>
          <w:jc w:val="center"/>
        </w:trPr>
        <w:tc>
          <w:tcPr>
            <w:tcW w:w="1403" w:type="dxa"/>
            <w:vMerge/>
            <w:tcBorders>
              <w:top w:val="single" w:sz="4" w:space="0" w:color="auto"/>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Guayaquil </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Palace</w:t>
            </w:r>
          </w:p>
        </w:tc>
      </w:tr>
      <w:tr w:rsidR="00087173" w:rsidRPr="00087173" w:rsidTr="00087173">
        <w:trPr>
          <w:trHeight w:val="284"/>
          <w:jc w:val="center"/>
        </w:trPr>
        <w:tc>
          <w:tcPr>
            <w:tcW w:w="1403" w:type="dxa"/>
            <w:vMerge w:val="restart"/>
            <w:tcBorders>
              <w:top w:val="nil"/>
              <w:left w:val="single" w:sz="4" w:space="0" w:color="auto"/>
              <w:bottom w:val="single" w:sz="4" w:space="0" w:color="auto"/>
              <w:right w:val="single" w:sz="4" w:space="0" w:color="auto"/>
            </w:tcBorders>
            <w:noWrap/>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w:t>
            </w: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Quito</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Holiday</w:t>
            </w:r>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Ikala</w:t>
            </w:r>
            <w:proofErr w:type="spellEnd"/>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Guayaquil</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Unipark</w:t>
            </w:r>
            <w:proofErr w:type="spellEnd"/>
            <w:r w:rsidRPr="00087173">
              <w:rPr>
                <w:rFonts w:ascii="Calibri" w:eastAsia="Times New Roman" w:hAnsi="Calibri" w:cs="Calibri"/>
                <w:color w:val="000000"/>
                <w:sz w:val="18"/>
                <w:szCs w:val="18"/>
                <w:lang w:val="es-MX" w:eastAsia="es-MX"/>
              </w:rPr>
              <w:t xml:space="preserve"> </w:t>
            </w:r>
          </w:p>
        </w:tc>
      </w:tr>
      <w:tr w:rsidR="00087173" w:rsidRPr="00087173" w:rsidTr="00087173">
        <w:trPr>
          <w:trHeight w:val="284"/>
          <w:jc w:val="center"/>
        </w:trPr>
        <w:tc>
          <w:tcPr>
            <w:tcW w:w="1403" w:type="dxa"/>
            <w:vMerge w:val="restart"/>
            <w:tcBorders>
              <w:top w:val="nil"/>
              <w:left w:val="single" w:sz="4" w:space="0" w:color="auto"/>
              <w:bottom w:val="single" w:sz="4" w:space="0" w:color="auto"/>
              <w:right w:val="single" w:sz="4" w:space="0" w:color="auto"/>
            </w:tcBorders>
            <w:vAlign w:val="center"/>
            <w:hideMark/>
          </w:tcPr>
          <w:p w:rsidR="00087173" w:rsidRPr="00087173" w:rsidRDefault="00087173" w:rsidP="00087173">
            <w:pPr>
              <w:jc w:val="center"/>
              <w:rPr>
                <w:rFonts w:ascii="Calibri" w:eastAsia="Times New Roman" w:hAnsi="Calibri" w:cs="Calibri"/>
                <w:b/>
                <w:bCs/>
                <w:color w:val="000000"/>
                <w:sz w:val="18"/>
                <w:szCs w:val="18"/>
                <w:lang w:val="es-MX" w:eastAsia="es-MX"/>
              </w:rPr>
            </w:pPr>
            <w:r w:rsidRPr="00087173">
              <w:rPr>
                <w:rFonts w:ascii="Calibri" w:eastAsia="Times New Roman" w:hAnsi="Calibri" w:cs="Calibri"/>
                <w:b/>
                <w:bCs/>
                <w:color w:val="000000"/>
                <w:sz w:val="18"/>
                <w:szCs w:val="18"/>
                <w:lang w:val="es-MX" w:eastAsia="es-MX"/>
              </w:rPr>
              <w:t>PRIMERA SUPERIOR</w:t>
            </w: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Quito</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Swissotel</w:t>
            </w:r>
            <w:proofErr w:type="spellEnd"/>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Galápagos </w:t>
            </w:r>
          </w:p>
        </w:tc>
        <w:tc>
          <w:tcPr>
            <w:tcW w:w="1415" w:type="dxa"/>
            <w:tcBorders>
              <w:top w:val="nil"/>
              <w:left w:val="nil"/>
              <w:bottom w:val="single" w:sz="4" w:space="0" w:color="auto"/>
              <w:right w:val="single" w:sz="4" w:space="0" w:color="auto"/>
            </w:tcBorders>
            <w:noWrap/>
            <w:vAlign w:val="center"/>
            <w:hideMark/>
          </w:tcPr>
          <w:p w:rsidR="00087173" w:rsidRPr="00087173" w:rsidRDefault="00087173" w:rsidP="00087173">
            <w:pPr>
              <w:rPr>
                <w:rFonts w:ascii="Calibri" w:eastAsia="Times New Roman" w:hAnsi="Calibri" w:cs="Calibri"/>
                <w:color w:val="000000"/>
                <w:sz w:val="18"/>
                <w:szCs w:val="18"/>
                <w:lang w:val="es-MX" w:eastAsia="es-MX"/>
              </w:rPr>
            </w:pPr>
            <w:proofErr w:type="spellStart"/>
            <w:r w:rsidRPr="00087173">
              <w:rPr>
                <w:rFonts w:ascii="Calibri" w:eastAsia="Times New Roman" w:hAnsi="Calibri" w:cs="Calibri"/>
                <w:color w:val="000000"/>
                <w:sz w:val="18"/>
                <w:szCs w:val="18"/>
                <w:lang w:val="es-MX" w:eastAsia="es-MX"/>
              </w:rPr>
              <w:t>Finch</w:t>
            </w:r>
            <w:proofErr w:type="spellEnd"/>
            <w:r w:rsidRPr="00087173">
              <w:rPr>
                <w:rFonts w:ascii="Calibri" w:eastAsia="Times New Roman" w:hAnsi="Calibri" w:cs="Calibri"/>
                <w:color w:val="000000"/>
                <w:sz w:val="18"/>
                <w:szCs w:val="18"/>
                <w:lang w:val="es-MX" w:eastAsia="es-MX"/>
              </w:rPr>
              <w:t xml:space="preserve"> Bay</w:t>
            </w:r>
          </w:p>
        </w:tc>
      </w:tr>
      <w:tr w:rsidR="00087173" w:rsidRPr="00087173" w:rsidTr="00087173">
        <w:trPr>
          <w:trHeight w:val="284"/>
          <w:jc w:val="center"/>
        </w:trPr>
        <w:tc>
          <w:tcPr>
            <w:tcW w:w="1403" w:type="dxa"/>
            <w:vMerge/>
            <w:tcBorders>
              <w:top w:val="nil"/>
              <w:left w:val="single" w:sz="4" w:space="0" w:color="auto"/>
              <w:bottom w:val="single" w:sz="4" w:space="0" w:color="auto"/>
              <w:right w:val="single" w:sz="4" w:space="0" w:color="auto"/>
            </w:tcBorders>
            <w:vAlign w:val="center"/>
            <w:hideMark/>
          </w:tcPr>
          <w:p w:rsidR="00087173" w:rsidRPr="00087173" w:rsidRDefault="00087173" w:rsidP="00087173">
            <w:pPr>
              <w:rPr>
                <w:rFonts w:ascii="Calibri" w:eastAsia="Times New Roman" w:hAnsi="Calibri" w:cs="Calibri"/>
                <w:b/>
                <w:bCs/>
                <w:color w:val="000000"/>
                <w:sz w:val="18"/>
                <w:szCs w:val="18"/>
                <w:lang w:val="es-MX" w:eastAsia="es-MX"/>
              </w:rPr>
            </w:pPr>
          </w:p>
        </w:tc>
        <w:tc>
          <w:tcPr>
            <w:tcW w:w="1421" w:type="dxa"/>
            <w:tcBorders>
              <w:top w:val="nil"/>
              <w:left w:val="nil"/>
              <w:bottom w:val="single" w:sz="4" w:space="0" w:color="auto"/>
              <w:right w:val="single" w:sz="4" w:space="0" w:color="auto"/>
            </w:tcBorders>
            <w:noWrap/>
            <w:vAlign w:val="bottom"/>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 xml:space="preserve">Guayaquil </w:t>
            </w:r>
          </w:p>
        </w:tc>
        <w:tc>
          <w:tcPr>
            <w:tcW w:w="1415" w:type="dxa"/>
            <w:tcBorders>
              <w:top w:val="nil"/>
              <w:left w:val="nil"/>
              <w:bottom w:val="single" w:sz="4" w:space="0" w:color="auto"/>
              <w:right w:val="single" w:sz="4" w:space="0" w:color="auto"/>
            </w:tcBorders>
            <w:noWrap/>
            <w:vAlign w:val="bottom"/>
            <w:hideMark/>
          </w:tcPr>
          <w:p w:rsidR="00087173" w:rsidRPr="00087173" w:rsidRDefault="00087173" w:rsidP="00087173">
            <w:pPr>
              <w:rPr>
                <w:rFonts w:ascii="Calibri" w:eastAsia="Times New Roman" w:hAnsi="Calibri" w:cs="Calibri"/>
                <w:color w:val="000000"/>
                <w:sz w:val="18"/>
                <w:szCs w:val="18"/>
                <w:lang w:val="es-MX" w:eastAsia="es-MX"/>
              </w:rPr>
            </w:pPr>
            <w:r w:rsidRPr="00087173">
              <w:rPr>
                <w:rFonts w:ascii="Calibri" w:eastAsia="Times New Roman" w:hAnsi="Calibri" w:cs="Calibri"/>
                <w:color w:val="000000"/>
                <w:sz w:val="18"/>
                <w:szCs w:val="18"/>
                <w:lang w:val="es-MX" w:eastAsia="es-MX"/>
              </w:rPr>
              <w:t>Wyndham</w:t>
            </w:r>
          </w:p>
        </w:tc>
      </w:tr>
    </w:tbl>
    <w:p w:rsidR="0096325B" w:rsidRDefault="0096325B" w:rsidP="006E12FA">
      <w:pPr>
        <w:rPr>
          <w:rFonts w:ascii="Calibri" w:hAnsi="Calibri" w:cs="Calibri"/>
          <w:sz w:val="20"/>
          <w:szCs w:val="20"/>
          <w:lang w:val="es-MX"/>
        </w:rPr>
      </w:pPr>
    </w:p>
    <w:p w:rsidR="0096325B" w:rsidRPr="00742A79" w:rsidRDefault="0096325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0A50F7" w:rsidP="00742A79">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r w:rsidR="00742A79">
        <w:rPr>
          <w:rFonts w:ascii="Calibri" w:hAnsi="Calibri" w:cs="Calibri"/>
          <w:sz w:val="20"/>
          <w:szCs w:val="20"/>
        </w:rPr>
        <w:t>.</w:t>
      </w:r>
    </w:p>
    <w:sectPr w:rsidR="008A668C"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6BE8" w:rsidRDefault="00F46BE8" w:rsidP="00F249CA">
      <w:r>
        <w:separator/>
      </w:r>
    </w:p>
  </w:endnote>
  <w:endnote w:type="continuationSeparator" w:id="0">
    <w:p w:rsidR="00F46BE8" w:rsidRDefault="00F46BE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6BE8" w:rsidRDefault="00F46BE8" w:rsidP="00F249CA">
      <w:r>
        <w:separator/>
      </w:r>
    </w:p>
  </w:footnote>
  <w:footnote w:type="continuationSeparator" w:id="0">
    <w:p w:rsidR="00F46BE8" w:rsidRDefault="00F46BE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E653F"/>
    <w:multiLevelType w:val="hybridMultilevel"/>
    <w:tmpl w:val="C868E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04031419">
    <w:abstractNumId w:val="1"/>
  </w:num>
  <w:num w:numId="9" w16cid:durableId="766847581">
    <w:abstractNumId w:val="0"/>
  </w:num>
  <w:num w:numId="10" w16cid:durableId="389421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54EE"/>
    <w:rsid w:val="000265E0"/>
    <w:rsid w:val="00034207"/>
    <w:rsid w:val="0005320B"/>
    <w:rsid w:val="00087173"/>
    <w:rsid w:val="000A50F7"/>
    <w:rsid w:val="000D0D8C"/>
    <w:rsid w:val="000D121C"/>
    <w:rsid w:val="000D24F3"/>
    <w:rsid w:val="000F7A07"/>
    <w:rsid w:val="00146073"/>
    <w:rsid w:val="00183158"/>
    <w:rsid w:val="00196FCF"/>
    <w:rsid w:val="001A475B"/>
    <w:rsid w:val="001A7777"/>
    <w:rsid w:val="001E5EA0"/>
    <w:rsid w:val="001F634D"/>
    <w:rsid w:val="00220ED3"/>
    <w:rsid w:val="00233843"/>
    <w:rsid w:val="00274424"/>
    <w:rsid w:val="002D41D1"/>
    <w:rsid w:val="002E0116"/>
    <w:rsid w:val="002E5078"/>
    <w:rsid w:val="0030599C"/>
    <w:rsid w:val="00307C36"/>
    <w:rsid w:val="003139FE"/>
    <w:rsid w:val="0033047C"/>
    <w:rsid w:val="00365246"/>
    <w:rsid w:val="00365DEE"/>
    <w:rsid w:val="00394963"/>
    <w:rsid w:val="00412147"/>
    <w:rsid w:val="004200C4"/>
    <w:rsid w:val="004343D2"/>
    <w:rsid w:val="00436377"/>
    <w:rsid w:val="004A7874"/>
    <w:rsid w:val="00517539"/>
    <w:rsid w:val="00524E49"/>
    <w:rsid w:val="005452F1"/>
    <w:rsid w:val="00551FED"/>
    <w:rsid w:val="005704CE"/>
    <w:rsid w:val="00571962"/>
    <w:rsid w:val="0058018E"/>
    <w:rsid w:val="005B3DAE"/>
    <w:rsid w:val="005C2CE8"/>
    <w:rsid w:val="005C6DE9"/>
    <w:rsid w:val="005D51FD"/>
    <w:rsid w:val="005F6765"/>
    <w:rsid w:val="00614A72"/>
    <w:rsid w:val="0063504C"/>
    <w:rsid w:val="00675C30"/>
    <w:rsid w:val="00690DC1"/>
    <w:rsid w:val="006D7671"/>
    <w:rsid w:val="006E12FA"/>
    <w:rsid w:val="007038C3"/>
    <w:rsid w:val="0071207B"/>
    <w:rsid w:val="00742A79"/>
    <w:rsid w:val="00760EF6"/>
    <w:rsid w:val="007B3CD3"/>
    <w:rsid w:val="007C3CA4"/>
    <w:rsid w:val="007D1D3B"/>
    <w:rsid w:val="008422D3"/>
    <w:rsid w:val="008A0774"/>
    <w:rsid w:val="008A668C"/>
    <w:rsid w:val="008B45CC"/>
    <w:rsid w:val="008C6580"/>
    <w:rsid w:val="008D05D8"/>
    <w:rsid w:val="008D2BB8"/>
    <w:rsid w:val="008F43D9"/>
    <w:rsid w:val="0090695D"/>
    <w:rsid w:val="0091650D"/>
    <w:rsid w:val="0096325B"/>
    <w:rsid w:val="00977904"/>
    <w:rsid w:val="00986FD8"/>
    <w:rsid w:val="009929BE"/>
    <w:rsid w:val="009A6487"/>
    <w:rsid w:val="009B0106"/>
    <w:rsid w:val="009C10E7"/>
    <w:rsid w:val="00A02A76"/>
    <w:rsid w:val="00A323B6"/>
    <w:rsid w:val="00A622B9"/>
    <w:rsid w:val="00A63705"/>
    <w:rsid w:val="00A82D55"/>
    <w:rsid w:val="00AB7BF4"/>
    <w:rsid w:val="00B04463"/>
    <w:rsid w:val="00B14350"/>
    <w:rsid w:val="00B43F0E"/>
    <w:rsid w:val="00B44717"/>
    <w:rsid w:val="00B830CD"/>
    <w:rsid w:val="00BF152C"/>
    <w:rsid w:val="00C176E2"/>
    <w:rsid w:val="00C669A9"/>
    <w:rsid w:val="00C73CBD"/>
    <w:rsid w:val="00C93720"/>
    <w:rsid w:val="00CB7A16"/>
    <w:rsid w:val="00CC163E"/>
    <w:rsid w:val="00CD0F5B"/>
    <w:rsid w:val="00D3481A"/>
    <w:rsid w:val="00D46ACA"/>
    <w:rsid w:val="00D75BFA"/>
    <w:rsid w:val="00DB0B18"/>
    <w:rsid w:val="00DF1DB1"/>
    <w:rsid w:val="00E05A34"/>
    <w:rsid w:val="00E477E3"/>
    <w:rsid w:val="00E549D3"/>
    <w:rsid w:val="00E93BA8"/>
    <w:rsid w:val="00EB03CB"/>
    <w:rsid w:val="00EF3694"/>
    <w:rsid w:val="00EF3E67"/>
    <w:rsid w:val="00F234BF"/>
    <w:rsid w:val="00F249CA"/>
    <w:rsid w:val="00F37D79"/>
    <w:rsid w:val="00F46BE8"/>
    <w:rsid w:val="00F47EBF"/>
    <w:rsid w:val="00F50CE0"/>
    <w:rsid w:val="00F51617"/>
    <w:rsid w:val="00FA139B"/>
    <w:rsid w:val="00FA5FDC"/>
    <w:rsid w:val="00FB1D88"/>
    <w:rsid w:val="00FB5081"/>
    <w:rsid w:val="00FE1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77831872">
      <w:bodyDiv w:val="1"/>
      <w:marLeft w:val="0"/>
      <w:marRight w:val="0"/>
      <w:marTop w:val="0"/>
      <w:marBottom w:val="0"/>
      <w:divBdr>
        <w:top w:val="none" w:sz="0" w:space="0" w:color="auto"/>
        <w:left w:val="none" w:sz="0" w:space="0" w:color="auto"/>
        <w:bottom w:val="none" w:sz="0" w:space="0" w:color="auto"/>
        <w:right w:val="none" w:sz="0" w:space="0" w:color="auto"/>
      </w:divBdr>
    </w:div>
    <w:div w:id="622155406">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90183506">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7401192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454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5480</Characters>
  <Application>Microsoft Office Word</Application>
  <DocSecurity>0</DocSecurity>
  <Lines>45</Lines>
  <Paragraphs>12</Paragraphs>
  <ScaleCrop>false</ScaleCrop>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2025-11-28T18:49:00Z</dcterms:created>
  <dcterms:modified xsi:type="dcterms:W3CDTF">2025-11-28T18:49:00Z</dcterms:modified>
</cp:coreProperties>
</file>