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E05" w:rsidRDefault="00E45C90" w:rsidP="00555E0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Fin de Año                     </w:t>
      </w:r>
      <w:r w:rsidR="00555E05">
        <w:rPr>
          <w:b/>
          <w:sz w:val="72"/>
          <w:szCs w:val="72"/>
          <w:lang w:val="es-ES"/>
        </w:rPr>
        <w:t xml:space="preserve"> en Barrancas </w:t>
      </w:r>
    </w:p>
    <w:p w:rsidR="00555E05" w:rsidRDefault="00555E05" w:rsidP="00555E0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4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555E05" w:rsidRDefault="00555E05" w:rsidP="00555E05">
      <w:pPr>
        <w:rPr>
          <w:sz w:val="20"/>
          <w:szCs w:val="20"/>
          <w:lang w:val="es-ES"/>
        </w:rPr>
      </w:pPr>
    </w:p>
    <w:p w:rsidR="00555E05" w:rsidRPr="00714A66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Arribo antes de las 14:00 horas (recomendado) Recepción en el Aeropuerto de Chihuahua y traslado al hotel. Por la tarde paseo de ciudad visitando: el Palacio de Gobierno, la Catedral, el Museo de la Revolución (cerrado los lunes), el Acueducto Colonial y la Zona Residencial.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555E05" w:rsidRPr="00714A66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 - Campos Menonitas – Creel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Alrededor de las 0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7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:30 hrs, traslado por carretera hacia Creel, visitando en el trayecto la Comunidad Menonita, con su Museo y Casa de Familia Tradicional (por sus costumbres religiosas permanece cerrado los Domingos) Llegada aproximada a Creel a las 14:00 horas, recepción y traslado al hotel. Por la tarde se visitará los alrededores de Creel: el Lago Arareco, el Valle de Los Hongos, la Misión Jesuita y las Cuevas Tarahumaras. Regreso al hotel.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555E05" w:rsidRPr="00AE50A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Creel – Barrancas 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Tiempo libre. Alrededor de las </w:t>
      </w:r>
      <w:r w:rsidR="00E45C9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09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>:00 Hrs, traslado por carretera hacia Barrancas recorrido aprox. 1 hrs.  para iniciar el Paseo por el Parque de Aventura Barrancas del Cobre,</w:t>
      </w:r>
      <w:r w:rsidR="00EC2C9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EC2C9B" w:rsidRPr="00EC2C9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donde se pueden realizar las actividades opcionales como son Teleférico, tirolesa, Zip </w:t>
      </w:r>
      <w:proofErr w:type="spellStart"/>
      <w:r w:rsidR="00EC2C9B" w:rsidRPr="00EC2C9B">
        <w:rPr>
          <w:rFonts w:asciiTheme="minorHAnsi" w:eastAsia="Calibri" w:hAnsiTheme="minorHAnsi" w:cstheme="minorHAnsi"/>
          <w:sz w:val="20"/>
          <w:szCs w:val="20"/>
          <w:lang w:val="es-MX"/>
        </w:rPr>
        <w:t>Rider</w:t>
      </w:r>
      <w:proofErr w:type="spellEnd"/>
      <w:r w:rsidR="00EC2C9B" w:rsidRPr="00EC2C9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Vía </w:t>
      </w:r>
      <w:proofErr w:type="spellStart"/>
      <w:r w:rsidR="00EC2C9B" w:rsidRPr="00EC2C9B">
        <w:rPr>
          <w:rFonts w:asciiTheme="minorHAnsi" w:eastAsia="Calibri" w:hAnsiTheme="minorHAnsi" w:cstheme="minorHAnsi"/>
          <w:sz w:val="20"/>
          <w:szCs w:val="20"/>
          <w:lang w:val="es-MX"/>
        </w:rPr>
        <w:t>Ferrata</w:t>
      </w:r>
      <w:proofErr w:type="spellEnd"/>
      <w:r w:rsidR="00EC2C9B" w:rsidRPr="00EC2C9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r w:rsidR="00EC2C9B" w:rsidRPr="00EC2C9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(Boletos NO incluidos)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 sus diferentes Miradores y la Piedra Volada (duración 2 hrs), Aprox.15:00 Hrs. Registro en el Hotel, </w:t>
      </w:r>
      <w:r w:rsidRPr="00025E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Incl. (Menús que ofrece el hotel NO incluye ningún tipo de bebidas)</w:t>
      </w:r>
      <w:r w:rsidR="00EA108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caminata por el área visitando una cueva tarahumara y apreciando diferentes vistas del cañón. A las 19 </w:t>
      </w:r>
      <w:proofErr w:type="spellStart"/>
      <w:proofErr w:type="gramStart"/>
      <w:r w:rsidR="00EA108C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="00EA108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proofErr w:type="gramEnd"/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 w:rsidR="00EA108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especial de fin de año 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>Incl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uida</w:t>
      </w:r>
      <w:r w:rsidRPr="00401C1D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(Menús que ofrece el hotel NO incluye ningún tipo de bebidas)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 w:rsidRPr="00401C1D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555E05" w:rsidRPr="00401C1D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55E05" w:rsidRPr="00714A66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Barrancas –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El Fuerte</w:t>
      </w:r>
    </w:p>
    <w:p w:rsidR="00555E05" w:rsidRPr="00025E89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hotel, tiempo libre hasta las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9:00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Hrs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Se le Trasladará a la estación de ferrocarril para abordar el 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EXPRESS CLASE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TURISTA</w:t>
      </w:r>
      <w:r w:rsidRPr="00025E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025E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 destino a El Fuerte, Sin.  llegando aprox. 3:00 PM, traslado y Registro en el Hotel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="00EA108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Tarde Libre.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Alojamiento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5. </w:t>
      </w: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>El Fuerte - Los Mochis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401C1D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401C1D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Tiempo libre hasta la hora prevista para efectuar el traslado al Aeropuerto de Los Mochis.</w:t>
      </w: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A108C" w:rsidRDefault="00EA108C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A108C" w:rsidRDefault="00EA108C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A108C" w:rsidRDefault="00EA108C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EC2C9B" w:rsidRPr="005B3A5A" w:rsidRDefault="00EC2C9B" w:rsidP="00555E05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555E05" w:rsidRDefault="00555E05" w:rsidP="00555E05">
      <w:pPr>
        <w:rPr>
          <w:sz w:val="20"/>
          <w:szCs w:val="20"/>
          <w:lang w:val="es-ES"/>
        </w:rPr>
      </w:pPr>
    </w:p>
    <w:p w:rsidR="00555E05" w:rsidRDefault="00555E05" w:rsidP="00555E05">
      <w:pPr>
        <w:rPr>
          <w:sz w:val="20"/>
          <w:szCs w:val="20"/>
          <w:lang w:val="es-ES"/>
        </w:rPr>
      </w:pPr>
    </w:p>
    <w:p w:rsidR="00555E05" w:rsidRPr="00B56B0D" w:rsidRDefault="00555E05" w:rsidP="00555E0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C944" wp14:editId="234F06C7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E05" w:rsidRPr="00F74623" w:rsidRDefault="00555E05" w:rsidP="00555E0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DC944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555E05" w:rsidRPr="00F74623" w:rsidRDefault="00555E05" w:rsidP="00555E0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55E05" w:rsidRPr="00B56B0D" w:rsidRDefault="00555E05" w:rsidP="00555E05">
      <w:pPr>
        <w:rPr>
          <w:sz w:val="20"/>
          <w:szCs w:val="20"/>
          <w:lang w:val="es-ES"/>
        </w:rPr>
      </w:pPr>
    </w:p>
    <w:p w:rsidR="00555E05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Alojamiento En Hotel, Categoría: Primera (P</w:t>
      </w:r>
      <w:r>
        <w:rPr>
          <w:rFonts w:eastAsia="Calibri" w:cstheme="minorHAnsi"/>
          <w:color w:val="000000" w:themeColor="text1"/>
          <w:sz w:val="20"/>
          <w:szCs w:val="21"/>
        </w:rPr>
        <w:t>)</w:t>
      </w:r>
    </w:p>
    <w:p w:rsidR="00EC2C9B" w:rsidRPr="00C84DE3" w:rsidRDefault="00EC2C9B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Alimentos según itinerario</w:t>
      </w:r>
    </w:p>
    <w:p w:rsidR="00555E05" w:rsidRPr="00C84DE3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:rsidR="00555E05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:rsidR="00555E05" w:rsidRPr="00025E89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 de Tren Chepe Clase Turista</w:t>
      </w:r>
    </w:p>
    <w:p w:rsidR="00555E05" w:rsidRPr="00C84DE3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:rsidR="00555E05" w:rsidRPr="00C84DE3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Guía En Español Certificado.</w:t>
      </w:r>
    </w:p>
    <w:p w:rsidR="00555E05" w:rsidRDefault="00555E05" w:rsidP="00555E05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C84DE3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:rsidR="00555E05" w:rsidRDefault="00555E05" w:rsidP="00555E05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555E05" w:rsidRPr="00C84DE3" w:rsidRDefault="00555E05" w:rsidP="00555E05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555E05" w:rsidRPr="00AE50AA" w:rsidRDefault="00555E05" w:rsidP="00555E05">
      <w:pPr>
        <w:rPr>
          <w:b/>
          <w:lang w:val="es-MX"/>
        </w:rPr>
      </w:pPr>
    </w:p>
    <w:p w:rsidR="00555E05" w:rsidRPr="00B56B0D" w:rsidRDefault="00555E05" w:rsidP="00555E05">
      <w:pPr>
        <w:ind w:left="567"/>
        <w:rPr>
          <w:b/>
        </w:rPr>
      </w:pPr>
      <w:r w:rsidRPr="00B56B0D">
        <w:rPr>
          <w:b/>
        </w:rPr>
        <w:t>NO Incluye</w:t>
      </w:r>
    </w:p>
    <w:p w:rsidR="00555E05" w:rsidRPr="00B56B0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555E05" w:rsidRPr="00B56B0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55E05" w:rsidRPr="00B56B0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55E05" w:rsidRPr="00B56B0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55E05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55E05" w:rsidRPr="00174927" w:rsidRDefault="00555E05" w:rsidP="00555E05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55E05" w:rsidRPr="00D0743A" w:rsidTr="00407B0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5E05" w:rsidRPr="00D0743A" w:rsidRDefault="00555E05" w:rsidP="00407B0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55E05" w:rsidRPr="00D0743A" w:rsidTr="00407B0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E05" w:rsidRPr="00D0743A" w:rsidRDefault="00EA108C" w:rsidP="00407B0D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29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Diciembre</w:t>
            </w:r>
            <w:proofErr w:type="gramEnd"/>
            <w:r w:rsidR="00555E0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 2022</w:t>
            </w:r>
          </w:p>
        </w:tc>
      </w:tr>
    </w:tbl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55E05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ab/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865"/>
        <w:gridCol w:w="864"/>
        <w:gridCol w:w="864"/>
        <w:gridCol w:w="864"/>
        <w:gridCol w:w="1468"/>
      </w:tblGrid>
      <w:tr w:rsidR="00EA108C" w:rsidRPr="00EA108C" w:rsidTr="00EA108C">
        <w:trPr>
          <w:trHeight w:val="261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A108C" w:rsidRPr="00EA108C" w:rsidTr="00EA108C">
        <w:trPr>
          <w:trHeight w:val="261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A108C" w:rsidRPr="00EA108C" w:rsidTr="00EA108C">
        <w:trPr>
          <w:trHeight w:val="261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29 DICIEMBRE 2022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A108C" w:rsidRPr="00EA108C" w:rsidTr="00EA108C">
        <w:trPr>
          <w:trHeight w:val="261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16,045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14,785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31,100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7,835</w:t>
            </w:r>
          </w:p>
        </w:tc>
      </w:tr>
      <w:tr w:rsidR="00EA108C" w:rsidRPr="00EA108C" w:rsidTr="00EA108C">
        <w:trPr>
          <w:trHeight w:val="261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CAMBIO SIN PREVIO AVISO</w:t>
            </w:r>
          </w:p>
        </w:tc>
      </w:tr>
    </w:tbl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957"/>
        <w:gridCol w:w="3270"/>
        <w:gridCol w:w="627"/>
      </w:tblGrid>
      <w:tr w:rsidR="00EA108C" w:rsidRPr="00EA108C" w:rsidTr="00EA108C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A108C" w:rsidRPr="00EA108C" w:rsidTr="00EA108C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EA108C" w:rsidRPr="00EA108C" w:rsidTr="00EA108C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CITY EXPRESS PLUS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A108C" w:rsidRPr="00EA108C" w:rsidTr="00EA108C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 AT CREEL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A108C" w:rsidRPr="00EA108C" w:rsidTr="00EA108C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A108C" w:rsidRPr="00EA108C" w:rsidTr="00EA108C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EL FUERTE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POSADA HIDALGO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8C" w:rsidRPr="00EA108C" w:rsidRDefault="00EA108C" w:rsidP="00EA10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A10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55E05" w:rsidRPr="001166C9" w:rsidRDefault="00555E05" w:rsidP="00555E05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55E05" w:rsidRDefault="00555E05" w:rsidP="00555E05">
      <w:pPr>
        <w:rPr>
          <w:sz w:val="20"/>
          <w:szCs w:val="20"/>
          <w:lang w:val="es-ES"/>
        </w:rPr>
      </w:pPr>
    </w:p>
    <w:p w:rsidR="00555E05" w:rsidRPr="005B3A5A" w:rsidRDefault="00555E05" w:rsidP="00555E05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555E05" w:rsidRPr="00F6545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555E05" w:rsidRPr="00F6545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555E05" w:rsidRPr="00F6545D" w:rsidRDefault="00555E05" w:rsidP="00555E0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555E05" w:rsidRPr="00714A66" w:rsidRDefault="00555E05" w:rsidP="00555E05">
      <w:pPr>
        <w:tabs>
          <w:tab w:val="left" w:pos="851"/>
        </w:tabs>
        <w:rPr>
          <w:sz w:val="20"/>
          <w:szCs w:val="20"/>
        </w:rPr>
      </w:pPr>
    </w:p>
    <w:p w:rsidR="00F6545D" w:rsidRPr="00555E05" w:rsidRDefault="00F6545D" w:rsidP="00555E05"/>
    <w:sectPr w:rsidR="00F6545D" w:rsidRPr="00555E05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41E" w:rsidRDefault="0091241E" w:rsidP="00A771DB">
      <w:r>
        <w:separator/>
      </w:r>
    </w:p>
  </w:endnote>
  <w:endnote w:type="continuationSeparator" w:id="0">
    <w:p w:rsidR="0091241E" w:rsidRDefault="0091241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41E" w:rsidRDefault="0091241E" w:rsidP="00A771DB">
      <w:r>
        <w:separator/>
      </w:r>
    </w:p>
  </w:footnote>
  <w:footnote w:type="continuationSeparator" w:id="0">
    <w:p w:rsidR="0091241E" w:rsidRDefault="0091241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21844">
    <w:abstractNumId w:val="0"/>
  </w:num>
  <w:num w:numId="2" w16cid:durableId="1966349567">
    <w:abstractNumId w:val="3"/>
  </w:num>
  <w:num w:numId="3" w16cid:durableId="460002590">
    <w:abstractNumId w:val="1"/>
  </w:num>
  <w:num w:numId="4" w16cid:durableId="981152615">
    <w:abstractNumId w:val="4"/>
  </w:num>
  <w:num w:numId="5" w16cid:durableId="172675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A493E"/>
    <w:rsid w:val="000C4F6A"/>
    <w:rsid w:val="001D1C56"/>
    <w:rsid w:val="001F325C"/>
    <w:rsid w:val="00201D74"/>
    <w:rsid w:val="00254DCE"/>
    <w:rsid w:val="002A4B9A"/>
    <w:rsid w:val="002E0D5E"/>
    <w:rsid w:val="0039685D"/>
    <w:rsid w:val="003B7DFF"/>
    <w:rsid w:val="00401C1D"/>
    <w:rsid w:val="00453719"/>
    <w:rsid w:val="004822F8"/>
    <w:rsid w:val="00483624"/>
    <w:rsid w:val="00555E05"/>
    <w:rsid w:val="00594D7B"/>
    <w:rsid w:val="005B3A5A"/>
    <w:rsid w:val="00646A76"/>
    <w:rsid w:val="00652BDC"/>
    <w:rsid w:val="00656C6A"/>
    <w:rsid w:val="006B6C37"/>
    <w:rsid w:val="006D4A8B"/>
    <w:rsid w:val="00714A66"/>
    <w:rsid w:val="0074638D"/>
    <w:rsid w:val="00791012"/>
    <w:rsid w:val="00827C99"/>
    <w:rsid w:val="008D2DF0"/>
    <w:rsid w:val="0091241E"/>
    <w:rsid w:val="00993F8F"/>
    <w:rsid w:val="00A40543"/>
    <w:rsid w:val="00A47B90"/>
    <w:rsid w:val="00A5200A"/>
    <w:rsid w:val="00A771DB"/>
    <w:rsid w:val="00A85E71"/>
    <w:rsid w:val="00AE50AA"/>
    <w:rsid w:val="00B13A04"/>
    <w:rsid w:val="00B26DBA"/>
    <w:rsid w:val="00B40697"/>
    <w:rsid w:val="00BB5005"/>
    <w:rsid w:val="00C07C37"/>
    <w:rsid w:val="00C121EA"/>
    <w:rsid w:val="00C61286"/>
    <w:rsid w:val="00C84DE3"/>
    <w:rsid w:val="00D060E0"/>
    <w:rsid w:val="00D16B85"/>
    <w:rsid w:val="00D81500"/>
    <w:rsid w:val="00D97E71"/>
    <w:rsid w:val="00E17632"/>
    <w:rsid w:val="00E32650"/>
    <w:rsid w:val="00E45C90"/>
    <w:rsid w:val="00E635F3"/>
    <w:rsid w:val="00EA108C"/>
    <w:rsid w:val="00EC2C9B"/>
    <w:rsid w:val="00EC78EF"/>
    <w:rsid w:val="00F6545D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1</cp:revision>
  <dcterms:created xsi:type="dcterms:W3CDTF">2022-06-09T18:46:00Z</dcterms:created>
  <dcterms:modified xsi:type="dcterms:W3CDTF">2022-06-09T18:46:00Z</dcterms:modified>
</cp:coreProperties>
</file>