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EEF" w:rsidRDefault="00EE7EEF" w:rsidP="00EE7EEF">
      <w:pPr>
        <w:jc w:val="center"/>
        <w:rPr>
          <w:b/>
          <w:sz w:val="72"/>
          <w:szCs w:val="72"/>
          <w:lang w:val="es-ES"/>
        </w:rPr>
      </w:pPr>
      <w:r>
        <w:rPr>
          <w:b/>
          <w:sz w:val="72"/>
          <w:szCs w:val="72"/>
          <w:lang w:val="es-ES"/>
        </w:rPr>
        <w:t xml:space="preserve">Sabores de Colombia </w:t>
      </w:r>
    </w:p>
    <w:p w:rsidR="00EE7EEF" w:rsidRDefault="00EE7EEF" w:rsidP="00EE7EEF">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EE7EEF" w:rsidRDefault="00EE7EEF" w:rsidP="00EE7EEF">
      <w:pPr>
        <w:jc w:val="center"/>
        <w:rPr>
          <w:sz w:val="20"/>
          <w:szCs w:val="20"/>
          <w:lang w:val="es-ES"/>
        </w:rPr>
      </w:pPr>
    </w:p>
    <w:p w:rsidR="00EE7EEF" w:rsidRPr="004B3F1B" w:rsidRDefault="00EE7EEF" w:rsidP="00EE7EEF">
      <w:pPr>
        <w:rPr>
          <w:sz w:val="20"/>
          <w:szCs w:val="20"/>
          <w:lang w:val="es-ES"/>
        </w:rPr>
      </w:pPr>
      <w:r w:rsidRPr="004B3F1B">
        <w:rPr>
          <w:sz w:val="20"/>
          <w:szCs w:val="20"/>
          <w:lang w:val="es-ES"/>
        </w:rPr>
        <w:t>Llegadas:</w:t>
      </w:r>
      <w:r>
        <w:rPr>
          <w:sz w:val="20"/>
          <w:szCs w:val="20"/>
          <w:lang w:val="es-ES"/>
        </w:rPr>
        <w:t xml:space="preserve"> Diarias </w:t>
      </w:r>
    </w:p>
    <w:p w:rsidR="00EE7EEF" w:rsidRDefault="00EE7EEF" w:rsidP="00EE7EEF">
      <w:pPr>
        <w:jc w:val="both"/>
        <w:rPr>
          <w:b/>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E7EEF" w:rsidRDefault="00EE7EEF" w:rsidP="00EE7EEF">
      <w:pPr>
        <w:jc w:val="both"/>
        <w:rPr>
          <w:sz w:val="20"/>
          <w:szCs w:val="20"/>
          <w:lang w:val="es-ES"/>
        </w:rPr>
      </w:pPr>
    </w:p>
    <w:p w:rsidR="00EE7EEF" w:rsidRDefault="00EE7EEF" w:rsidP="00EE7EE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581789">
        <w:rPr>
          <w:b/>
          <w:color w:val="FF0000"/>
          <w:sz w:val="20"/>
          <w:szCs w:val="20"/>
          <w:lang w:val="es-ES"/>
        </w:rPr>
        <w:t>(City Tour con Monserrate)</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Tendremos un recorrido completo por la ciudad que le mostrará los mejores momentos de la capital colombiana. Vea la Plaza de Bolívar, el centro histórico de Bogotá rodeado por la Catedral Primaria de Colombia, el Capitolio Nacional, el Palacio Arzobispal, el Palacio de Justicia, el Palacio Liévano, el Gran Ayuntamiento de Bogotá, pasando por el Palacio de Nariño, residencia oficial del </w:t>
      </w:r>
      <w:proofErr w:type="gramStart"/>
      <w:r w:rsidRPr="00581789">
        <w:rPr>
          <w:sz w:val="20"/>
          <w:szCs w:val="20"/>
          <w:lang w:val="es-ES"/>
        </w:rPr>
        <w:t>Jefe</w:t>
      </w:r>
      <w:proofErr w:type="gramEnd"/>
      <w:r w:rsidRPr="00581789">
        <w:rPr>
          <w:sz w:val="20"/>
          <w:szCs w:val="20"/>
          <w:lang w:val="es-ES"/>
        </w:rPr>
        <w:t xml:space="preserve"> de Estado, Palacio de San Carlos y residencia y sede del Gobierno de Simón Bolívar. Visitaremos el Museo del Oro, que muestra una gran colección de joyas hispánicas y precolombinas elaboradas en oro y tumbaga (una aleación de oro y cobre). Luego caminaremos por el barrio de la Candelaria, declarado monumento nacional, con sus calles empinadas y estrechas, sus mansiones y balcones que son patrimonio y memoria viva de la arquitectura colonial. Continuaremos al santuario de Monserrate, ubicado a 10,500 pies de altura en la cima de una colina con el mismo nombre. Uno de los más antiguos e importantes del país, se puede acceder al monasterio en teleférico o en funicular que atraviesa antiguos bosques de eucaliptos. Una vez en la cima podrá disfrutar de la impresionante vista panorámica de Bogotá que se extiende en el valle. Tarde libre. </w:t>
      </w:r>
      <w:r w:rsidRPr="00581789">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Bogotá </w:t>
      </w:r>
    </w:p>
    <w:p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pasajeros, </w:t>
      </w:r>
      <w:r w:rsidRPr="00EE7EEF">
        <w:rPr>
          <w:i/>
          <w:iCs/>
          <w:sz w:val="20"/>
          <w:szCs w:val="20"/>
          <w:lang w:val="es-ES"/>
        </w:rPr>
        <w:t>Opcionalmente puede visitar</w:t>
      </w:r>
      <w:r w:rsidRPr="00EE7EEF">
        <w:rPr>
          <w:i/>
          <w:iCs/>
          <w:sz w:val="20"/>
          <w:szCs w:val="20"/>
          <w:lang w:val="es-ES"/>
        </w:rPr>
        <w:t xml:space="preserve">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sz w:val="20"/>
          <w:szCs w:val="20"/>
          <w:lang w:val="es-ES"/>
        </w:rPr>
        <w:t>.</w:t>
      </w:r>
      <w:r w:rsidRPr="00616716">
        <w:rPr>
          <w:b/>
          <w:bCs/>
          <w:sz w:val="20"/>
          <w:szCs w:val="20"/>
          <w:lang w:val="es-ES"/>
        </w:rPr>
        <w:t xml:space="preserve"> 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w:t>
      </w:r>
      <w:r w:rsidRPr="00B56B0D">
        <w:rPr>
          <w:b/>
          <w:sz w:val="20"/>
          <w:szCs w:val="20"/>
          <w:lang w:val="es-ES"/>
        </w:rPr>
        <w:t>C</w:t>
      </w:r>
      <w:r>
        <w:rPr>
          <w:b/>
          <w:sz w:val="20"/>
          <w:szCs w:val="20"/>
          <w:lang w:val="es-ES"/>
        </w:rPr>
        <w:t xml:space="preserve">artagena </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Salida para iniciar recorrido a los principales monumentos de la ciudad colonial, como el Castillo de San Felipe, Casa Museo San Pedro Claver con caminata al pie del "Corralito de Piedra" acompañado por un guía profesional, para vivir una mágica experiencia paseando por sus callecitas y plazas con sus balcones coloniales. Luego continuarán el recorrido hacia la plaza de Santo Domingo, enmarcada por la iglesia con su mismo nombre y las esculturas del famoso artista Fernando Botero, conociendo así a sus iglesias y calle más conocidas durante la caminata. Tarde libre. </w:t>
      </w:r>
      <w:r w:rsidRPr="00A032D8">
        <w:rPr>
          <w:b/>
          <w:bCs/>
          <w:sz w:val="20"/>
          <w:szCs w:val="20"/>
          <w:lang w:val="es-ES"/>
        </w:rPr>
        <w:t>Alojamiento.</w:t>
      </w:r>
    </w:p>
    <w:p w:rsidR="00EE7EEF" w:rsidRDefault="00EE7EEF" w:rsidP="00EE7EEF">
      <w:pPr>
        <w:jc w:val="both"/>
        <w:rPr>
          <w:sz w:val="20"/>
          <w:szCs w:val="20"/>
          <w:lang w:val="es-ES"/>
        </w:rPr>
      </w:pPr>
    </w:p>
    <w:p w:rsidR="00EE7EEF" w:rsidRDefault="00EE7EEF" w:rsidP="00EE7EEF">
      <w:pPr>
        <w:jc w:val="both"/>
        <w:rPr>
          <w:sz w:val="20"/>
          <w:szCs w:val="20"/>
          <w:lang w:val="es-ES"/>
        </w:rPr>
      </w:pPr>
    </w:p>
    <w:p w:rsidR="00EE7EEF" w:rsidRDefault="00EE7EEF" w:rsidP="00EE7EEF">
      <w:pPr>
        <w:jc w:val="both"/>
        <w:rPr>
          <w:sz w:val="20"/>
          <w:szCs w:val="20"/>
          <w:lang w:val="es-ES"/>
        </w:rPr>
      </w:pPr>
    </w:p>
    <w:p w:rsidR="00EE7EEF" w:rsidRDefault="00EE7EEF" w:rsidP="00EE7EEF">
      <w:pPr>
        <w:jc w:val="both"/>
        <w:rPr>
          <w:sz w:val="20"/>
          <w:szCs w:val="20"/>
          <w:lang w:val="es-ES"/>
        </w:rPr>
      </w:pPr>
    </w:p>
    <w:p w:rsidR="00EE7EEF" w:rsidRDefault="00EE7EEF" w:rsidP="00EE7EEF">
      <w:pPr>
        <w:jc w:val="both"/>
        <w:rPr>
          <w:sz w:val="20"/>
          <w:szCs w:val="20"/>
          <w:lang w:val="es-ES"/>
        </w:rPr>
      </w:pPr>
    </w:p>
    <w:p w:rsidR="00EE7EEF" w:rsidRDefault="00EE7EEF" w:rsidP="00EE7EEF">
      <w:pPr>
        <w:jc w:val="both"/>
        <w:rPr>
          <w:sz w:val="20"/>
          <w:szCs w:val="20"/>
          <w:lang w:val="es-ES"/>
        </w:rPr>
      </w:pPr>
    </w:p>
    <w:p w:rsidR="00EE7EEF" w:rsidRPr="00A032D8" w:rsidRDefault="00EE7EEF" w:rsidP="00EE7EEF">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r>
        <w:rPr>
          <w:b/>
          <w:color w:val="FF0000"/>
          <w:sz w:val="20"/>
          <w:szCs w:val="20"/>
          <w:lang w:val="es-ES"/>
        </w:rPr>
        <w:t>M</w:t>
      </w:r>
      <w:r w:rsidRPr="00EE7EEF">
        <w:rPr>
          <w:b/>
          <w:color w:val="FF0000"/>
          <w:sz w:val="20"/>
          <w:szCs w:val="20"/>
          <w:lang w:val="es-ES"/>
        </w:rPr>
        <w:t xml:space="preserve">ajagua – </w:t>
      </w:r>
      <w:r>
        <w:rPr>
          <w:b/>
          <w:color w:val="FF0000"/>
          <w:sz w:val="20"/>
          <w:szCs w:val="20"/>
          <w:lang w:val="es-ES"/>
        </w:rPr>
        <w:t>I</w:t>
      </w:r>
      <w:r w:rsidRPr="00EE7EEF">
        <w:rPr>
          <w:b/>
          <w:color w:val="FF0000"/>
          <w:sz w:val="20"/>
          <w:szCs w:val="20"/>
          <w:lang w:val="es-ES"/>
        </w:rPr>
        <w:t xml:space="preserve">slas del </w:t>
      </w:r>
      <w:r>
        <w:rPr>
          <w:b/>
          <w:color w:val="FF0000"/>
          <w:sz w:val="20"/>
          <w:szCs w:val="20"/>
          <w:lang w:val="es-ES"/>
        </w:rPr>
        <w:t>R</w:t>
      </w:r>
      <w:r w:rsidRPr="00EE7EEF">
        <w:rPr>
          <w:b/>
          <w:color w:val="FF0000"/>
          <w:sz w:val="20"/>
          <w:szCs w:val="20"/>
          <w:lang w:val="es-ES"/>
        </w:rPr>
        <w:t>osario</w:t>
      </w:r>
      <w:r w:rsidRPr="00A032D8">
        <w:rPr>
          <w:b/>
          <w:color w:val="FF0000"/>
          <w:sz w:val="20"/>
          <w:szCs w:val="20"/>
          <w:lang w:val="es-ES"/>
        </w:rPr>
        <w:t>)</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A la hora indicada traslado al</w:t>
      </w:r>
      <w:r w:rsidRPr="00A032D8">
        <w:rPr>
          <w:sz w:val="20"/>
          <w:szCs w:val="20"/>
          <w:lang w:val="es-ES"/>
        </w:rPr>
        <w:t xml:space="preserve"> muelle donde iniciara el tour a Hotel Isla del Encanto, el cual está ubicado en una de las treinta islas que hacen parte del archipiélago y parque natural de las Islas del Rosario en Mar Caribe. Tiene un área de 7500 metros cuadrados, rodeados de cocoteros y árboles de uvita de playa, protegido por la barrera de arrecifes del</w:t>
      </w:r>
      <w:r>
        <w:rPr>
          <w:sz w:val="20"/>
          <w:szCs w:val="20"/>
          <w:lang w:val="es-ES"/>
        </w:rPr>
        <w:t xml:space="preserve"> </w:t>
      </w:r>
      <w:r w:rsidRPr="00A032D8">
        <w:rPr>
          <w:sz w:val="20"/>
          <w:szCs w:val="20"/>
          <w:lang w:val="es-ES"/>
        </w:rPr>
        <w:t>archipiélago. A solo 50 minutos de la hermosa y colonial Cartagena de Indias.</w:t>
      </w:r>
      <w:r>
        <w:rPr>
          <w:sz w:val="20"/>
          <w:szCs w:val="20"/>
          <w:lang w:val="es-ES"/>
        </w:rPr>
        <w:t xml:space="preserve"> </w:t>
      </w:r>
      <w:r w:rsidRPr="00A032D8">
        <w:rPr>
          <w:sz w:val="20"/>
          <w:szCs w:val="20"/>
          <w:lang w:val="es-ES"/>
        </w:rPr>
        <w:t xml:space="preserve">Tomaremos un almuerzo típico tipo </w:t>
      </w:r>
      <w:proofErr w:type="gramStart"/>
      <w:r w:rsidRPr="00A032D8">
        <w:rPr>
          <w:sz w:val="20"/>
          <w:szCs w:val="20"/>
          <w:lang w:val="es-ES"/>
        </w:rPr>
        <w:t>bufet</w:t>
      </w:r>
      <w:proofErr w:type="gramEnd"/>
      <w:r w:rsidRPr="00A032D8">
        <w:rPr>
          <w:sz w:val="20"/>
          <w:szCs w:val="20"/>
          <w:lang w:val="es-ES"/>
        </w:rPr>
        <w:t xml:space="preserve"> para continuar disfrutando en la playa en la tarde regreso al muelle de Cartagena. </w:t>
      </w:r>
      <w:r w:rsidRPr="00A032D8">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C</w:t>
      </w:r>
      <w:r>
        <w:rPr>
          <w:b/>
          <w:sz w:val="20"/>
          <w:szCs w:val="20"/>
          <w:lang w:val="es-ES"/>
        </w:rPr>
        <w:t xml:space="preserve">artagena – Medellín </w:t>
      </w:r>
    </w:p>
    <w:p w:rsidR="00EE7EEF" w:rsidRDefault="00EE7EEF" w:rsidP="00EE7EEF">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rsidR="00EE7EEF" w:rsidRDefault="00EE7EEF" w:rsidP="00EE7EEF">
      <w:pPr>
        <w:jc w:val="both"/>
        <w:rPr>
          <w:b/>
          <w:bCs/>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Medellín </w:t>
      </w:r>
      <w:r w:rsidRPr="00616716">
        <w:rPr>
          <w:b/>
          <w:color w:val="FF0000"/>
          <w:sz w:val="20"/>
          <w:szCs w:val="20"/>
          <w:lang w:val="es-ES"/>
        </w:rPr>
        <w:t>(City Tour y Tour de Transformación de la Ciudad)</w:t>
      </w:r>
    </w:p>
    <w:p w:rsidR="00EE7EEF" w:rsidRDefault="00EE7EEF" w:rsidP="00EE7EEF">
      <w:pPr>
        <w:jc w:val="both"/>
        <w:rPr>
          <w:sz w:val="20"/>
          <w:szCs w:val="20"/>
          <w:lang w:val="es-ES"/>
        </w:rPr>
      </w:pPr>
      <w:r w:rsidRPr="00616716">
        <w:rPr>
          <w:b/>
          <w:bCs/>
          <w:sz w:val="20"/>
          <w:szCs w:val="20"/>
          <w:lang w:val="es-ES"/>
        </w:rPr>
        <w:t xml:space="preserve">Desayuno. </w:t>
      </w:r>
      <w:r w:rsidRPr="00DF1A22">
        <w:rPr>
          <w:sz w:val="20"/>
          <w:szCs w:val="20"/>
          <w:lang w:val="es-ES"/>
        </w:rPr>
        <w:t xml:space="preserve">El día de hoy realizaremos una visita panorámica a los lugares más representativos de la ciudad incluyendo El Pueblito Paisa, el Jardín Botánico, Plaza de Botero, Parque de los Deseos metro cable. Opcionales entradas al acuario más grande de Sur América con más de 4000 especies de peces de agua dulce o salada, con recargo adicional como el Museo de Antioquia. Luego continuamos </w:t>
      </w:r>
      <w:r>
        <w:rPr>
          <w:sz w:val="20"/>
          <w:szCs w:val="20"/>
          <w:lang w:val="es-ES"/>
        </w:rPr>
        <w:t xml:space="preserve">a </w:t>
      </w:r>
      <w:r w:rsidRPr="00DF1A22">
        <w:rPr>
          <w:sz w:val="20"/>
          <w:szCs w:val="20"/>
          <w:lang w:val="es-ES"/>
        </w:rPr>
        <w:t>la comuna 13, en donde podrán apreciar las escaleras mecánicas una de las soluciones innovadoras de transporte que ha ayudado a transformar la vida en un lugar que alguna vez fue conocido como una de las ciudades más peligrosas del mundo</w:t>
      </w:r>
      <w:r w:rsidRPr="00616716">
        <w:rPr>
          <w:sz w:val="20"/>
          <w:szCs w:val="20"/>
          <w:lang w:val="es-ES"/>
        </w:rPr>
        <w:t>.</w:t>
      </w:r>
      <w:r w:rsidRPr="00616716">
        <w:rPr>
          <w:b/>
          <w:bCs/>
          <w:sz w:val="20"/>
          <w:szCs w:val="20"/>
          <w:lang w:val="es-ES"/>
        </w:rPr>
        <w:t xml:space="preserve"> 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Medellín </w:t>
      </w:r>
    </w:p>
    <w:p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E7EEF" w:rsidRDefault="00EE7EEF" w:rsidP="00EE7EEF">
      <w:pPr>
        <w:jc w:val="both"/>
        <w:rPr>
          <w:sz w:val="20"/>
          <w:szCs w:val="20"/>
          <w:lang w:val="es-ES"/>
        </w:rPr>
      </w:pPr>
    </w:p>
    <w:p w:rsidR="00EE7EEF" w:rsidRPr="00A032D8" w:rsidRDefault="00EE7EEF" w:rsidP="00EE7EEF">
      <w:pPr>
        <w:jc w:val="both"/>
        <w:rPr>
          <w:b/>
          <w:bCs/>
          <w:sz w:val="20"/>
          <w:szCs w:val="20"/>
          <w:lang w:val="es-ES"/>
        </w:rPr>
      </w:pPr>
      <w:r w:rsidRPr="00A032D8">
        <w:rPr>
          <w:b/>
          <w:bCs/>
          <w:sz w:val="20"/>
          <w:szCs w:val="20"/>
          <w:lang w:val="es-ES"/>
        </w:rPr>
        <w:t>FIN DE NUESTROS SERVICIOS</w:t>
      </w:r>
    </w:p>
    <w:p w:rsidR="00EE7EEF" w:rsidRDefault="00EE7EEF" w:rsidP="00EE7EEF">
      <w:pPr>
        <w:rPr>
          <w:sz w:val="20"/>
          <w:szCs w:val="20"/>
          <w:lang w:val="es-ES"/>
        </w:rPr>
      </w:pPr>
    </w:p>
    <w:p w:rsidR="00EE7EEF" w:rsidRPr="00B56B0D" w:rsidRDefault="00EE7EEF" w:rsidP="00EE7EEF">
      <w:pPr>
        <w:rPr>
          <w:sz w:val="20"/>
          <w:szCs w:val="20"/>
          <w:lang w:val="es-ES"/>
        </w:rPr>
      </w:pPr>
    </w:p>
    <w:p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880E319" wp14:editId="4395007C">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80E31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rsidR="00EE7EEF" w:rsidRPr="00B56B0D" w:rsidRDefault="00EE7EEF" w:rsidP="00EE7EEF">
      <w:pPr>
        <w:rPr>
          <w:sz w:val="20"/>
          <w:szCs w:val="20"/>
          <w:lang w:val="es-ES"/>
        </w:rPr>
      </w:pP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Excursión a Zipaquirá.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Excursión Isla del Encanto con almuerzo.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rsidR="00EE7EEF" w:rsidRDefault="00EE7EEF" w:rsidP="00EE7EEF">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rsidR="00EE7EEF" w:rsidRPr="00616716" w:rsidRDefault="00EE7EEF" w:rsidP="00EE7EEF">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rsidR="00EE7EEF" w:rsidRDefault="00EE7EEF" w:rsidP="00EE7EEF">
      <w:pPr>
        <w:tabs>
          <w:tab w:val="left" w:pos="851"/>
        </w:tabs>
        <w:rPr>
          <w:sz w:val="20"/>
          <w:szCs w:val="20"/>
        </w:rPr>
      </w:pPr>
    </w:p>
    <w:p w:rsidR="00EE7EEF" w:rsidRPr="00B56B0D" w:rsidRDefault="00EE7EEF" w:rsidP="00EE7EEF">
      <w:pPr>
        <w:ind w:left="567"/>
        <w:rPr>
          <w:b/>
        </w:rPr>
      </w:pPr>
      <w:r w:rsidRPr="00B56B0D">
        <w:rPr>
          <w:b/>
        </w:rPr>
        <w:t>NO Incluye</w:t>
      </w:r>
    </w:p>
    <w:p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rsidR="00EE7EEF" w:rsidRPr="00616716" w:rsidRDefault="00EE7EEF" w:rsidP="00EE7EEF">
      <w:pPr>
        <w:pStyle w:val="Prrafodelista"/>
        <w:numPr>
          <w:ilvl w:val="0"/>
          <w:numId w:val="17"/>
        </w:numPr>
        <w:rPr>
          <w:sz w:val="20"/>
          <w:szCs w:val="20"/>
        </w:rPr>
      </w:pPr>
      <w:r w:rsidRPr="00616716">
        <w:rPr>
          <w:sz w:val="20"/>
          <w:szCs w:val="20"/>
        </w:rPr>
        <w:t>Gastos personales</w:t>
      </w:r>
    </w:p>
    <w:p w:rsidR="00EE7EEF" w:rsidRDefault="00EE7EEF" w:rsidP="00EE7EEF">
      <w:pPr>
        <w:pStyle w:val="Prrafodelista"/>
        <w:numPr>
          <w:ilvl w:val="0"/>
          <w:numId w:val="17"/>
        </w:numPr>
        <w:rPr>
          <w:sz w:val="20"/>
          <w:szCs w:val="20"/>
        </w:rPr>
      </w:pPr>
      <w:r w:rsidRPr="00616716">
        <w:rPr>
          <w:sz w:val="20"/>
          <w:szCs w:val="20"/>
        </w:rPr>
        <w:t>Propinas</w:t>
      </w:r>
    </w:p>
    <w:p w:rsidR="00EE7EEF" w:rsidRDefault="00EE7EEF" w:rsidP="00EE7EEF">
      <w:pPr>
        <w:rPr>
          <w:sz w:val="20"/>
          <w:szCs w:val="20"/>
        </w:rPr>
      </w:pPr>
    </w:p>
    <w:p w:rsidR="00EE7EEF" w:rsidRPr="00EE7EEF" w:rsidRDefault="00EE7EEF" w:rsidP="00EE7EEF">
      <w:pPr>
        <w:rPr>
          <w:sz w:val="20"/>
          <w:szCs w:val="20"/>
        </w:rPr>
      </w:pPr>
    </w:p>
    <w:p w:rsidR="00EE7EEF" w:rsidRPr="004A702D" w:rsidRDefault="00EE7EEF" w:rsidP="00EE7EEF">
      <w:pPr>
        <w:rPr>
          <w:sz w:val="20"/>
          <w:szCs w:val="20"/>
        </w:rPr>
      </w:pPr>
    </w:p>
    <w:tbl>
      <w:tblPr>
        <w:tblW w:w="6447" w:type="dxa"/>
        <w:tblInd w:w="548" w:type="dxa"/>
        <w:tblCellMar>
          <w:left w:w="70" w:type="dxa"/>
          <w:right w:w="70" w:type="dxa"/>
        </w:tblCellMar>
        <w:tblLook w:val="04A0" w:firstRow="1" w:lastRow="0" w:firstColumn="1" w:lastColumn="0" w:noHBand="0" w:noVBand="1"/>
      </w:tblPr>
      <w:tblGrid>
        <w:gridCol w:w="2388"/>
        <w:gridCol w:w="1004"/>
        <w:gridCol w:w="1002"/>
        <w:gridCol w:w="1002"/>
        <w:gridCol w:w="1051"/>
      </w:tblGrid>
      <w:tr w:rsidR="00EE7EEF" w:rsidRPr="00EE7EEF" w:rsidTr="00EE7EEF">
        <w:trPr>
          <w:trHeight w:val="270"/>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 xml:space="preserve">TARIFAS EN USD POR PERSONA </w:t>
            </w:r>
          </w:p>
        </w:tc>
      </w:tr>
      <w:tr w:rsidR="00EE7EEF" w:rsidRPr="00EE7EEF" w:rsidTr="00EE7EEF">
        <w:trPr>
          <w:trHeight w:val="255"/>
        </w:trPr>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EEF" w:rsidRPr="00EE7EEF" w:rsidRDefault="00EE7EEF" w:rsidP="00EE7EEF">
            <w:pPr>
              <w:rPr>
                <w:rFonts w:ascii="Calibri" w:eastAsia="Times New Roman" w:hAnsi="Calibri" w:cs="Calibri"/>
                <w:b/>
                <w:bCs/>
                <w:color w:val="000000"/>
                <w:sz w:val="18"/>
                <w:szCs w:val="18"/>
                <w:lang w:val="es-MX" w:eastAsia="es-MX"/>
              </w:rPr>
            </w:pPr>
            <w:r w:rsidRPr="00EE7EEF">
              <w:rPr>
                <w:rFonts w:ascii="Calibri" w:eastAsia="Times New Roman" w:hAnsi="Calibri" w:cs="Calibri"/>
                <w:b/>
                <w:bCs/>
                <w:color w:val="000000"/>
                <w:sz w:val="18"/>
                <w:szCs w:val="18"/>
                <w:lang w:val="es-MX" w:eastAsia="es-MX"/>
              </w:rPr>
              <w:t xml:space="preserve">SERVICIOS TERRESTRES EXCLUSIVAMENTE </w:t>
            </w:r>
          </w:p>
        </w:tc>
        <w:tc>
          <w:tcPr>
            <w:tcW w:w="2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EEF" w:rsidRPr="00EE7EEF" w:rsidRDefault="00EE7EEF" w:rsidP="00EE7EEF">
            <w:pPr>
              <w:jc w:val="right"/>
              <w:rPr>
                <w:rFonts w:ascii="Calibri" w:eastAsia="Times New Roman" w:hAnsi="Calibri" w:cs="Calibri"/>
                <w:b/>
                <w:bCs/>
                <w:color w:val="000000"/>
                <w:sz w:val="18"/>
                <w:szCs w:val="18"/>
                <w:lang w:val="es-MX" w:eastAsia="es-MX"/>
              </w:rPr>
            </w:pPr>
            <w:r w:rsidRPr="00EE7EEF">
              <w:rPr>
                <w:rFonts w:ascii="Calibri" w:eastAsia="Times New Roman" w:hAnsi="Calibri" w:cs="Calibri"/>
                <w:b/>
                <w:bCs/>
                <w:color w:val="000000"/>
                <w:sz w:val="18"/>
                <w:szCs w:val="18"/>
                <w:lang w:val="es-MX" w:eastAsia="es-MX"/>
              </w:rPr>
              <w:t xml:space="preserve">MINIMO 2 PASAJEROS </w:t>
            </w:r>
          </w:p>
        </w:tc>
      </w:tr>
      <w:tr w:rsidR="00EE7EEF" w:rsidRPr="00EE7EEF" w:rsidTr="00EE7EEF">
        <w:trPr>
          <w:trHeight w:val="240"/>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15 ENE - 15 DIC 2023</w:t>
            </w:r>
          </w:p>
        </w:tc>
      </w:tr>
      <w:tr w:rsidR="00EE7EEF" w:rsidRPr="00EE7EEF" w:rsidTr="00EE7EEF">
        <w:trPr>
          <w:trHeight w:val="240"/>
        </w:trPr>
        <w:tc>
          <w:tcPr>
            <w:tcW w:w="238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EE7EEF" w:rsidRPr="00EE7EEF" w:rsidRDefault="00EE7EEF" w:rsidP="00EE7EEF">
            <w:pP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 xml:space="preserve">CATEGORÍA </w:t>
            </w:r>
          </w:p>
        </w:tc>
        <w:tc>
          <w:tcPr>
            <w:tcW w:w="1004" w:type="dxa"/>
            <w:tcBorders>
              <w:top w:val="nil"/>
              <w:left w:val="nil"/>
              <w:bottom w:val="single" w:sz="4" w:space="0" w:color="auto"/>
              <w:right w:val="single" w:sz="4" w:space="0" w:color="auto"/>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 xml:space="preserve">DBL </w:t>
            </w:r>
          </w:p>
        </w:tc>
        <w:tc>
          <w:tcPr>
            <w:tcW w:w="1002" w:type="dxa"/>
            <w:tcBorders>
              <w:top w:val="nil"/>
              <w:left w:val="nil"/>
              <w:bottom w:val="single" w:sz="4" w:space="0" w:color="auto"/>
              <w:right w:val="single" w:sz="4" w:space="0" w:color="auto"/>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TPL</w:t>
            </w:r>
          </w:p>
        </w:tc>
        <w:tc>
          <w:tcPr>
            <w:tcW w:w="1002" w:type="dxa"/>
            <w:tcBorders>
              <w:top w:val="nil"/>
              <w:left w:val="nil"/>
              <w:bottom w:val="single" w:sz="4" w:space="0" w:color="auto"/>
              <w:right w:val="single" w:sz="4" w:space="0" w:color="auto"/>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SGL</w:t>
            </w:r>
          </w:p>
        </w:tc>
        <w:tc>
          <w:tcPr>
            <w:tcW w:w="1051" w:type="dxa"/>
            <w:tcBorders>
              <w:top w:val="nil"/>
              <w:left w:val="nil"/>
              <w:bottom w:val="single" w:sz="4" w:space="0" w:color="auto"/>
              <w:right w:val="single" w:sz="8" w:space="0" w:color="auto"/>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MNR</w:t>
            </w:r>
          </w:p>
        </w:tc>
      </w:tr>
      <w:tr w:rsidR="00EE7EEF" w:rsidRPr="00EE7EEF" w:rsidTr="00EE7EEF">
        <w:trPr>
          <w:trHeight w:val="240"/>
        </w:trPr>
        <w:tc>
          <w:tcPr>
            <w:tcW w:w="23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TURISTA </w:t>
            </w:r>
          </w:p>
        </w:tc>
        <w:tc>
          <w:tcPr>
            <w:tcW w:w="1004"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932</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841</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1582</w:t>
            </w:r>
          </w:p>
        </w:tc>
        <w:tc>
          <w:tcPr>
            <w:tcW w:w="1051"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722</w:t>
            </w:r>
          </w:p>
        </w:tc>
      </w:tr>
      <w:tr w:rsidR="00EE7EEF" w:rsidRPr="00EE7EEF" w:rsidTr="00EE7EEF">
        <w:trPr>
          <w:trHeight w:val="315"/>
        </w:trPr>
        <w:tc>
          <w:tcPr>
            <w:tcW w:w="23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PRIMERA </w:t>
            </w:r>
          </w:p>
        </w:tc>
        <w:tc>
          <w:tcPr>
            <w:tcW w:w="1004"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1079</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962</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1895</w:t>
            </w:r>
          </w:p>
        </w:tc>
        <w:tc>
          <w:tcPr>
            <w:tcW w:w="1051"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sz w:val="18"/>
                <w:szCs w:val="18"/>
                <w:lang w:val="es-MX" w:eastAsia="es-MX"/>
              </w:rPr>
            </w:pPr>
            <w:r w:rsidRPr="00EE7EEF">
              <w:rPr>
                <w:rFonts w:ascii="Calibri" w:eastAsia="Times New Roman" w:hAnsi="Calibri" w:cs="Calibri"/>
                <w:sz w:val="18"/>
                <w:szCs w:val="18"/>
                <w:lang w:val="es-MX" w:eastAsia="es-MX"/>
              </w:rPr>
              <w:t>604</w:t>
            </w:r>
          </w:p>
        </w:tc>
      </w:tr>
      <w:tr w:rsidR="00EE7EEF" w:rsidRPr="00EE7EEF" w:rsidTr="00EE7EEF">
        <w:trPr>
          <w:trHeight w:val="315"/>
        </w:trPr>
        <w:tc>
          <w:tcPr>
            <w:tcW w:w="23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SUPERIOR </w:t>
            </w:r>
          </w:p>
        </w:tc>
        <w:tc>
          <w:tcPr>
            <w:tcW w:w="1004"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1253</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1052</w:t>
            </w:r>
          </w:p>
        </w:tc>
        <w:tc>
          <w:tcPr>
            <w:tcW w:w="1002"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2242</w:t>
            </w:r>
          </w:p>
        </w:tc>
        <w:tc>
          <w:tcPr>
            <w:tcW w:w="1051"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jc w:val="cente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648</w:t>
            </w:r>
          </w:p>
        </w:tc>
      </w:tr>
      <w:tr w:rsidR="00EE7EEF" w:rsidRPr="00EE7EEF" w:rsidTr="00EE7EEF">
        <w:trPr>
          <w:trHeight w:val="25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7EEF" w:rsidRPr="00EE7EEF" w:rsidRDefault="00EE7EEF" w:rsidP="00EE7EEF">
            <w:pPr>
              <w:jc w:val="center"/>
              <w:rPr>
                <w:rFonts w:ascii="Calibri" w:eastAsia="Times New Roman" w:hAnsi="Calibri" w:cs="Calibri"/>
                <w:b/>
                <w:bCs/>
                <w:sz w:val="18"/>
                <w:szCs w:val="18"/>
                <w:lang w:val="es-MX" w:eastAsia="es-MX"/>
              </w:rPr>
            </w:pPr>
            <w:r w:rsidRPr="00EE7EEF">
              <w:rPr>
                <w:rFonts w:ascii="Calibri" w:eastAsia="Times New Roman" w:hAnsi="Calibri" w:cs="Calibri"/>
                <w:b/>
                <w:bCs/>
                <w:sz w:val="18"/>
                <w:szCs w:val="18"/>
                <w:lang w:val="es-MX" w:eastAsia="es-MX"/>
              </w:rPr>
              <w:t>SE CONSIDERA MENOR HASTA LOS 10 AÑOS. MAXIMO 01 MENOR POR HABITACION</w:t>
            </w:r>
          </w:p>
        </w:tc>
      </w:tr>
      <w:tr w:rsidR="00EE7EEF" w:rsidRPr="00EE7EEF" w:rsidTr="00EE7EEF">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7EEF" w:rsidRPr="00EE7EEF" w:rsidRDefault="00EE7EEF" w:rsidP="00EE7EEF">
            <w:pPr>
              <w:jc w:val="center"/>
              <w:rPr>
                <w:rFonts w:ascii="Calibri" w:eastAsia="Times New Roman" w:hAnsi="Calibri" w:cs="Calibri"/>
                <w:b/>
                <w:bCs/>
                <w:sz w:val="18"/>
                <w:szCs w:val="18"/>
                <w:lang w:val="es-MX" w:eastAsia="es-MX"/>
              </w:rPr>
            </w:pPr>
            <w:r w:rsidRPr="00EE7EEF">
              <w:rPr>
                <w:rFonts w:ascii="Calibri" w:eastAsia="Times New Roman" w:hAnsi="Calibri" w:cs="Calibri"/>
                <w:b/>
                <w:bCs/>
                <w:sz w:val="18"/>
                <w:szCs w:val="18"/>
                <w:lang w:val="es-MX" w:eastAsia="es-MX"/>
              </w:rPr>
              <w:t>NO APLICA EN FERIAS, CARNAVAL, SEMANA SANTA, VERANO, NAVIDAD Y FIN DE AÑO</w:t>
            </w:r>
          </w:p>
        </w:tc>
      </w:tr>
      <w:tr w:rsidR="00EE7EEF" w:rsidRPr="00EE7EEF" w:rsidTr="00EE7EEF">
        <w:trPr>
          <w:trHeight w:val="25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7EEF" w:rsidRPr="00EE7EEF" w:rsidRDefault="00EE7EEF" w:rsidP="00EE7EEF">
            <w:pPr>
              <w:jc w:val="center"/>
              <w:rPr>
                <w:rFonts w:ascii="Calibri" w:eastAsia="Times New Roman" w:hAnsi="Calibri" w:cs="Calibri"/>
                <w:b/>
                <w:bCs/>
                <w:color w:val="000000"/>
                <w:sz w:val="18"/>
                <w:szCs w:val="18"/>
                <w:lang w:val="es-MX" w:eastAsia="es-MX"/>
              </w:rPr>
            </w:pPr>
            <w:r w:rsidRPr="00EE7EEF">
              <w:rPr>
                <w:rFonts w:ascii="Calibri" w:eastAsia="Times New Roman" w:hAnsi="Calibri" w:cs="Calibri"/>
                <w:b/>
                <w:bCs/>
                <w:color w:val="000000"/>
                <w:sz w:val="18"/>
                <w:szCs w:val="18"/>
                <w:lang w:val="es-MX" w:eastAsia="es-MX"/>
              </w:rPr>
              <w:t xml:space="preserve">TARIFAS SUJETAS A DISPONIBILIDAD Y CAMBIO SIN PREVIO AVISO </w:t>
            </w:r>
          </w:p>
        </w:tc>
      </w:tr>
    </w:tbl>
    <w:p w:rsidR="00EE7EEF" w:rsidRPr="00CF6C0C" w:rsidRDefault="00EE7EEF" w:rsidP="00EE7EEF">
      <w:pPr>
        <w:rPr>
          <w:sz w:val="20"/>
          <w:szCs w:val="20"/>
          <w:lang w:val="es-MX"/>
        </w:rPr>
      </w:pPr>
    </w:p>
    <w:p w:rsidR="00EE7EEF" w:rsidRDefault="00EE7EEF" w:rsidP="00EE7EEF">
      <w:pPr>
        <w:rPr>
          <w:sz w:val="20"/>
          <w:szCs w:val="20"/>
        </w:rPr>
      </w:pPr>
    </w:p>
    <w:tbl>
      <w:tblPr>
        <w:tblW w:w="5980" w:type="dxa"/>
        <w:tblInd w:w="848" w:type="dxa"/>
        <w:tblCellMar>
          <w:left w:w="70" w:type="dxa"/>
          <w:right w:w="70" w:type="dxa"/>
        </w:tblCellMar>
        <w:tblLook w:val="04A0" w:firstRow="1" w:lastRow="0" w:firstColumn="1" w:lastColumn="0" w:noHBand="0" w:noVBand="1"/>
      </w:tblPr>
      <w:tblGrid>
        <w:gridCol w:w="1476"/>
        <w:gridCol w:w="1479"/>
        <w:gridCol w:w="3025"/>
      </w:tblGrid>
      <w:tr w:rsidR="00EE7EEF" w:rsidRPr="00EE7EEF" w:rsidTr="00EE7EEF">
        <w:trPr>
          <w:trHeight w:val="270"/>
        </w:trPr>
        <w:tc>
          <w:tcPr>
            <w:tcW w:w="59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E7EEF" w:rsidRPr="00EE7EEF" w:rsidRDefault="00EE7EEF" w:rsidP="00EE7EEF">
            <w:pPr>
              <w:jc w:val="cente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 xml:space="preserve">HOTELES PREVISTOS O SIMILARES </w:t>
            </w:r>
          </w:p>
        </w:tc>
      </w:tr>
      <w:tr w:rsidR="00EE7EEF" w:rsidRPr="00EE7EEF" w:rsidTr="00EE7EEF">
        <w:trPr>
          <w:trHeight w:val="255"/>
        </w:trPr>
        <w:tc>
          <w:tcPr>
            <w:tcW w:w="1476" w:type="dxa"/>
            <w:tcBorders>
              <w:top w:val="nil"/>
              <w:left w:val="single" w:sz="8" w:space="0" w:color="auto"/>
              <w:bottom w:val="nil"/>
              <w:right w:val="single" w:sz="4" w:space="0" w:color="auto"/>
            </w:tcBorders>
            <w:shd w:val="clear" w:color="000000" w:fill="000000"/>
            <w:noWrap/>
            <w:vAlign w:val="center"/>
            <w:hideMark/>
          </w:tcPr>
          <w:p w:rsidR="00EE7EEF" w:rsidRPr="00EE7EEF" w:rsidRDefault="00EE7EEF" w:rsidP="00EE7EEF">
            <w:pP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Categoría</w:t>
            </w:r>
          </w:p>
        </w:tc>
        <w:tc>
          <w:tcPr>
            <w:tcW w:w="1479" w:type="dxa"/>
            <w:tcBorders>
              <w:top w:val="nil"/>
              <w:left w:val="nil"/>
              <w:bottom w:val="nil"/>
              <w:right w:val="single" w:sz="4" w:space="0" w:color="auto"/>
            </w:tcBorders>
            <w:shd w:val="clear" w:color="000000" w:fill="000000"/>
            <w:noWrap/>
            <w:vAlign w:val="center"/>
            <w:hideMark/>
          </w:tcPr>
          <w:p w:rsidR="00EE7EEF" w:rsidRPr="00EE7EEF" w:rsidRDefault="00EE7EEF" w:rsidP="00EE7EEF">
            <w:pP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Ciudad</w:t>
            </w:r>
          </w:p>
        </w:tc>
        <w:tc>
          <w:tcPr>
            <w:tcW w:w="3025" w:type="dxa"/>
            <w:tcBorders>
              <w:top w:val="nil"/>
              <w:left w:val="nil"/>
              <w:bottom w:val="nil"/>
              <w:right w:val="single" w:sz="8" w:space="0" w:color="auto"/>
            </w:tcBorders>
            <w:shd w:val="clear" w:color="000000" w:fill="000000"/>
            <w:noWrap/>
            <w:vAlign w:val="center"/>
            <w:hideMark/>
          </w:tcPr>
          <w:p w:rsidR="00EE7EEF" w:rsidRPr="00EE7EEF" w:rsidRDefault="00EE7EEF" w:rsidP="00EE7EEF">
            <w:pPr>
              <w:rPr>
                <w:rFonts w:ascii="Calibri" w:eastAsia="Times New Roman" w:hAnsi="Calibri" w:cs="Calibri"/>
                <w:b/>
                <w:bCs/>
                <w:color w:val="FFFFFF"/>
                <w:sz w:val="18"/>
                <w:szCs w:val="18"/>
                <w:lang w:val="es-MX" w:eastAsia="es-MX"/>
              </w:rPr>
            </w:pPr>
            <w:r w:rsidRPr="00EE7EEF">
              <w:rPr>
                <w:rFonts w:ascii="Calibri" w:eastAsia="Times New Roman" w:hAnsi="Calibri" w:cs="Calibri"/>
                <w:b/>
                <w:bCs/>
                <w:color w:val="FFFFFF"/>
                <w:sz w:val="18"/>
                <w:szCs w:val="18"/>
                <w:lang w:val="es-MX" w:eastAsia="es-MX"/>
              </w:rPr>
              <w:t>Hotel</w:t>
            </w:r>
          </w:p>
        </w:tc>
      </w:tr>
      <w:tr w:rsidR="00EE7EEF" w:rsidRPr="00EE7EEF" w:rsidTr="00EE7EEF">
        <w:trPr>
          <w:trHeight w:val="240"/>
        </w:trPr>
        <w:tc>
          <w:tcPr>
            <w:tcW w:w="147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TURISTA </w:t>
            </w:r>
          </w:p>
        </w:tc>
        <w:tc>
          <w:tcPr>
            <w:tcW w:w="1479" w:type="dxa"/>
            <w:tcBorders>
              <w:top w:val="single" w:sz="8" w:space="0" w:color="auto"/>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Bogotá</w:t>
            </w:r>
          </w:p>
        </w:tc>
        <w:tc>
          <w:tcPr>
            <w:tcW w:w="3025" w:type="dxa"/>
            <w:tcBorders>
              <w:top w:val="single" w:sz="8" w:space="0" w:color="auto"/>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Radisson </w:t>
            </w:r>
            <w:proofErr w:type="spellStart"/>
            <w:r w:rsidRPr="00EE7EEF">
              <w:rPr>
                <w:rFonts w:ascii="Calibri" w:eastAsia="Times New Roman" w:hAnsi="Calibri" w:cs="Calibri"/>
                <w:color w:val="000000"/>
                <w:sz w:val="18"/>
                <w:szCs w:val="18"/>
                <w:lang w:val="es-MX" w:eastAsia="es-MX"/>
              </w:rPr>
              <w:t>Metrohotel</w:t>
            </w:r>
            <w:proofErr w:type="spellEnd"/>
          </w:p>
        </w:tc>
      </w:tr>
      <w:tr w:rsidR="00EE7EEF" w:rsidRPr="00EE7EEF" w:rsidTr="00EE7EEF">
        <w:trPr>
          <w:trHeight w:val="240"/>
        </w:trPr>
        <w:tc>
          <w:tcPr>
            <w:tcW w:w="1476" w:type="dxa"/>
            <w:vMerge/>
            <w:tcBorders>
              <w:top w:val="single" w:sz="8" w:space="0" w:color="auto"/>
              <w:left w:val="single" w:sz="8" w:space="0" w:color="auto"/>
              <w:bottom w:val="single" w:sz="4" w:space="0" w:color="auto"/>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Cartagena </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Don Pedro Heredia</w:t>
            </w:r>
          </w:p>
        </w:tc>
      </w:tr>
      <w:tr w:rsidR="00EE7EEF" w:rsidRPr="00EE7EEF" w:rsidTr="00EE7EEF">
        <w:trPr>
          <w:trHeight w:val="240"/>
        </w:trPr>
        <w:tc>
          <w:tcPr>
            <w:tcW w:w="1476" w:type="dxa"/>
            <w:vMerge/>
            <w:tcBorders>
              <w:top w:val="single" w:sz="8" w:space="0" w:color="auto"/>
              <w:left w:val="single" w:sz="8" w:space="0" w:color="auto"/>
              <w:bottom w:val="single" w:sz="4" w:space="0" w:color="auto"/>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Medellín</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Café </w:t>
            </w:r>
            <w:proofErr w:type="spellStart"/>
            <w:r w:rsidRPr="00EE7EEF">
              <w:rPr>
                <w:rFonts w:ascii="Calibri" w:eastAsia="Times New Roman" w:hAnsi="Calibri" w:cs="Calibri"/>
                <w:color w:val="000000"/>
                <w:sz w:val="18"/>
                <w:szCs w:val="18"/>
                <w:lang w:val="es-MX" w:eastAsia="es-MX"/>
              </w:rPr>
              <w:t>By</w:t>
            </w:r>
            <w:proofErr w:type="spellEnd"/>
            <w:r w:rsidRPr="00EE7EEF">
              <w:rPr>
                <w:rFonts w:ascii="Calibri" w:eastAsia="Times New Roman" w:hAnsi="Calibri" w:cs="Calibri"/>
                <w:color w:val="000000"/>
                <w:sz w:val="18"/>
                <w:szCs w:val="18"/>
                <w:lang w:val="es-MX" w:eastAsia="es-MX"/>
              </w:rPr>
              <w:t xml:space="preserve"> Lars</w:t>
            </w:r>
          </w:p>
        </w:tc>
      </w:tr>
      <w:tr w:rsidR="00EE7EEF" w:rsidRPr="00EE7EEF" w:rsidTr="00EE7EEF">
        <w:trPr>
          <w:trHeight w:val="315"/>
        </w:trPr>
        <w:tc>
          <w:tcPr>
            <w:tcW w:w="147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PRIMERA </w:t>
            </w: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Bogotá</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Novotel Parque 93</w:t>
            </w:r>
          </w:p>
        </w:tc>
      </w:tr>
      <w:tr w:rsidR="00EE7EEF" w:rsidRPr="00EE7EEF" w:rsidTr="00EE7EEF">
        <w:trPr>
          <w:trHeight w:val="315"/>
        </w:trPr>
        <w:tc>
          <w:tcPr>
            <w:tcW w:w="1476" w:type="dxa"/>
            <w:vMerge/>
            <w:tcBorders>
              <w:top w:val="nil"/>
              <w:left w:val="single" w:sz="8" w:space="0" w:color="auto"/>
              <w:bottom w:val="single" w:sz="4" w:space="0" w:color="auto"/>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Cartagena </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proofErr w:type="spellStart"/>
            <w:r w:rsidRPr="00EE7EEF">
              <w:rPr>
                <w:rFonts w:ascii="Calibri" w:eastAsia="Times New Roman" w:hAnsi="Calibri" w:cs="Calibri"/>
                <w:color w:val="000000"/>
                <w:sz w:val="18"/>
                <w:szCs w:val="18"/>
                <w:lang w:val="es-MX" w:eastAsia="es-MX"/>
              </w:rPr>
              <w:t>Dann</w:t>
            </w:r>
            <w:proofErr w:type="spellEnd"/>
            <w:r w:rsidRPr="00EE7EEF">
              <w:rPr>
                <w:rFonts w:ascii="Calibri" w:eastAsia="Times New Roman" w:hAnsi="Calibri" w:cs="Calibri"/>
                <w:color w:val="000000"/>
                <w:sz w:val="18"/>
                <w:szCs w:val="18"/>
                <w:lang w:val="es-MX" w:eastAsia="es-MX"/>
              </w:rPr>
              <w:t xml:space="preserve"> Cartagena </w:t>
            </w:r>
          </w:p>
        </w:tc>
      </w:tr>
      <w:tr w:rsidR="00EE7EEF" w:rsidRPr="00EE7EEF" w:rsidTr="00EE7EEF">
        <w:trPr>
          <w:trHeight w:val="255"/>
        </w:trPr>
        <w:tc>
          <w:tcPr>
            <w:tcW w:w="1476" w:type="dxa"/>
            <w:vMerge/>
            <w:tcBorders>
              <w:top w:val="nil"/>
              <w:left w:val="single" w:sz="8" w:space="0" w:color="auto"/>
              <w:bottom w:val="single" w:sz="4" w:space="0" w:color="auto"/>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Medellín</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Poblado Plaza </w:t>
            </w:r>
          </w:p>
        </w:tc>
      </w:tr>
      <w:tr w:rsidR="00EE7EEF" w:rsidRPr="00EE7EEF" w:rsidTr="00EE7EEF">
        <w:trPr>
          <w:trHeight w:val="315"/>
        </w:trPr>
        <w:tc>
          <w:tcPr>
            <w:tcW w:w="147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SUPERIOR </w:t>
            </w: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Bogotá</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proofErr w:type="spellStart"/>
            <w:r w:rsidRPr="00EE7EEF">
              <w:rPr>
                <w:rFonts w:ascii="Calibri" w:eastAsia="Times New Roman" w:hAnsi="Calibri" w:cs="Calibri"/>
                <w:color w:val="000000"/>
                <w:sz w:val="18"/>
                <w:szCs w:val="18"/>
                <w:lang w:val="es-MX" w:eastAsia="es-MX"/>
              </w:rPr>
              <w:t>Nh</w:t>
            </w:r>
            <w:proofErr w:type="spellEnd"/>
            <w:r w:rsidRPr="00EE7EEF">
              <w:rPr>
                <w:rFonts w:ascii="Calibri" w:eastAsia="Times New Roman" w:hAnsi="Calibri" w:cs="Calibri"/>
                <w:color w:val="000000"/>
                <w:sz w:val="18"/>
                <w:szCs w:val="18"/>
                <w:lang w:val="es-MX" w:eastAsia="es-MX"/>
              </w:rPr>
              <w:t xml:space="preserve"> Royal Andino</w:t>
            </w:r>
          </w:p>
        </w:tc>
      </w:tr>
      <w:tr w:rsidR="00EE7EEF" w:rsidRPr="00EE7EEF" w:rsidTr="00EE7EEF">
        <w:trPr>
          <w:trHeight w:val="255"/>
        </w:trPr>
        <w:tc>
          <w:tcPr>
            <w:tcW w:w="1476" w:type="dxa"/>
            <w:vMerge/>
            <w:tcBorders>
              <w:top w:val="nil"/>
              <w:left w:val="single" w:sz="8" w:space="0" w:color="auto"/>
              <w:bottom w:val="single" w:sz="8" w:space="0" w:color="000000"/>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4"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Cartagena </w:t>
            </w:r>
          </w:p>
        </w:tc>
        <w:tc>
          <w:tcPr>
            <w:tcW w:w="3025" w:type="dxa"/>
            <w:tcBorders>
              <w:top w:val="nil"/>
              <w:left w:val="nil"/>
              <w:bottom w:val="single" w:sz="4"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 xml:space="preserve">Hyatt </w:t>
            </w:r>
            <w:proofErr w:type="spellStart"/>
            <w:r w:rsidRPr="00EE7EEF">
              <w:rPr>
                <w:rFonts w:ascii="Calibri" w:eastAsia="Times New Roman" w:hAnsi="Calibri" w:cs="Calibri"/>
                <w:color w:val="000000"/>
                <w:sz w:val="18"/>
                <w:szCs w:val="18"/>
                <w:lang w:val="es-MX" w:eastAsia="es-MX"/>
              </w:rPr>
              <w:t>Regency</w:t>
            </w:r>
            <w:proofErr w:type="spellEnd"/>
          </w:p>
        </w:tc>
      </w:tr>
      <w:tr w:rsidR="00EE7EEF" w:rsidRPr="00EE7EEF" w:rsidTr="00EE7EEF">
        <w:trPr>
          <w:trHeight w:val="315"/>
        </w:trPr>
        <w:tc>
          <w:tcPr>
            <w:tcW w:w="1476" w:type="dxa"/>
            <w:vMerge/>
            <w:tcBorders>
              <w:top w:val="nil"/>
              <w:left w:val="single" w:sz="8" w:space="0" w:color="auto"/>
              <w:bottom w:val="single" w:sz="8" w:space="0" w:color="000000"/>
              <w:right w:val="single" w:sz="4" w:space="0" w:color="auto"/>
            </w:tcBorders>
            <w:vAlign w:val="center"/>
            <w:hideMark/>
          </w:tcPr>
          <w:p w:rsidR="00EE7EEF" w:rsidRPr="00EE7EEF" w:rsidRDefault="00EE7EEF" w:rsidP="00EE7EEF">
            <w:pPr>
              <w:rPr>
                <w:rFonts w:ascii="Calibri" w:eastAsia="Times New Roman" w:hAnsi="Calibri" w:cs="Calibri"/>
                <w:color w:val="000000"/>
                <w:sz w:val="18"/>
                <w:szCs w:val="18"/>
                <w:lang w:val="es-MX" w:eastAsia="es-MX"/>
              </w:rPr>
            </w:pPr>
          </w:p>
        </w:tc>
        <w:tc>
          <w:tcPr>
            <w:tcW w:w="1479" w:type="dxa"/>
            <w:tcBorders>
              <w:top w:val="nil"/>
              <w:left w:val="nil"/>
              <w:bottom w:val="single" w:sz="8" w:space="0" w:color="auto"/>
              <w:right w:val="single" w:sz="4"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r w:rsidRPr="00EE7EEF">
              <w:rPr>
                <w:rFonts w:ascii="Calibri" w:eastAsia="Times New Roman" w:hAnsi="Calibri" w:cs="Calibri"/>
                <w:color w:val="000000"/>
                <w:sz w:val="18"/>
                <w:szCs w:val="18"/>
                <w:lang w:val="es-MX" w:eastAsia="es-MX"/>
              </w:rPr>
              <w:t>Medellín</w:t>
            </w:r>
          </w:p>
        </w:tc>
        <w:tc>
          <w:tcPr>
            <w:tcW w:w="3025" w:type="dxa"/>
            <w:tcBorders>
              <w:top w:val="nil"/>
              <w:left w:val="nil"/>
              <w:bottom w:val="single" w:sz="8" w:space="0" w:color="auto"/>
              <w:right w:val="single" w:sz="8" w:space="0" w:color="auto"/>
            </w:tcBorders>
            <w:shd w:val="clear" w:color="auto" w:fill="auto"/>
            <w:noWrap/>
            <w:vAlign w:val="center"/>
            <w:hideMark/>
          </w:tcPr>
          <w:p w:rsidR="00EE7EEF" w:rsidRPr="00EE7EEF" w:rsidRDefault="00EE7EEF" w:rsidP="00EE7EEF">
            <w:pPr>
              <w:rPr>
                <w:rFonts w:ascii="Calibri" w:eastAsia="Times New Roman" w:hAnsi="Calibri" w:cs="Calibri"/>
                <w:color w:val="000000"/>
                <w:sz w:val="18"/>
                <w:szCs w:val="18"/>
                <w:lang w:val="es-MX" w:eastAsia="es-MX"/>
              </w:rPr>
            </w:pPr>
            <w:proofErr w:type="spellStart"/>
            <w:r w:rsidRPr="00EE7EEF">
              <w:rPr>
                <w:rFonts w:ascii="Calibri" w:eastAsia="Times New Roman" w:hAnsi="Calibri" w:cs="Calibri"/>
                <w:color w:val="000000"/>
                <w:sz w:val="18"/>
                <w:szCs w:val="18"/>
                <w:lang w:val="es-MX" w:eastAsia="es-MX"/>
              </w:rPr>
              <w:t>Nh</w:t>
            </w:r>
            <w:proofErr w:type="spellEnd"/>
            <w:r w:rsidRPr="00EE7EEF">
              <w:rPr>
                <w:rFonts w:ascii="Calibri" w:eastAsia="Times New Roman" w:hAnsi="Calibri" w:cs="Calibri"/>
                <w:color w:val="000000"/>
                <w:sz w:val="18"/>
                <w:szCs w:val="18"/>
                <w:lang w:val="es-MX" w:eastAsia="es-MX"/>
              </w:rPr>
              <w:t xml:space="preserve"> </w:t>
            </w:r>
            <w:proofErr w:type="spellStart"/>
            <w:r w:rsidRPr="00EE7EEF">
              <w:rPr>
                <w:rFonts w:ascii="Calibri" w:eastAsia="Times New Roman" w:hAnsi="Calibri" w:cs="Calibri"/>
                <w:color w:val="000000"/>
                <w:sz w:val="18"/>
                <w:szCs w:val="18"/>
                <w:lang w:val="es-MX" w:eastAsia="es-MX"/>
              </w:rPr>
              <w:t>Collection</w:t>
            </w:r>
            <w:proofErr w:type="spellEnd"/>
            <w:r w:rsidRPr="00EE7EEF">
              <w:rPr>
                <w:rFonts w:ascii="Calibri" w:eastAsia="Times New Roman" w:hAnsi="Calibri" w:cs="Calibri"/>
                <w:color w:val="000000"/>
                <w:sz w:val="18"/>
                <w:szCs w:val="18"/>
                <w:lang w:val="es-MX" w:eastAsia="es-MX"/>
              </w:rPr>
              <w:t xml:space="preserve"> Royal</w:t>
            </w:r>
          </w:p>
        </w:tc>
      </w:tr>
    </w:tbl>
    <w:p w:rsidR="00EE7EEF" w:rsidRDefault="00EE7EEF" w:rsidP="00EE7EEF">
      <w:pPr>
        <w:rPr>
          <w:sz w:val="20"/>
          <w:szCs w:val="20"/>
        </w:rPr>
      </w:pPr>
    </w:p>
    <w:p w:rsidR="00EE7EEF" w:rsidRDefault="00EE7EEF" w:rsidP="00EE7EEF">
      <w:pPr>
        <w:rPr>
          <w:sz w:val="20"/>
          <w:szCs w:val="20"/>
        </w:rPr>
      </w:pPr>
    </w:p>
    <w:p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E7EEF" w:rsidRPr="00B10D71" w:rsidRDefault="00EE7EEF" w:rsidP="00EE7EEF">
      <w:pPr>
        <w:rPr>
          <w:sz w:val="20"/>
          <w:szCs w:val="20"/>
        </w:rPr>
      </w:pPr>
    </w:p>
    <w:p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862" w:rsidRDefault="00156862" w:rsidP="00A771DB">
      <w:r>
        <w:separator/>
      </w:r>
    </w:p>
  </w:endnote>
  <w:endnote w:type="continuationSeparator" w:id="0">
    <w:p w:rsidR="00156862" w:rsidRDefault="0015686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862" w:rsidRDefault="00156862" w:rsidP="00A771DB">
      <w:r>
        <w:separator/>
      </w:r>
    </w:p>
  </w:footnote>
  <w:footnote w:type="continuationSeparator" w:id="0">
    <w:p w:rsidR="00156862" w:rsidRDefault="0015686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D71" w:rsidRDefault="0027630F">
    <w:pPr>
      <w:pStyle w:val="Encabezado"/>
    </w:pPr>
    <w:r>
      <w:rPr>
        <w:noProof/>
        <w:lang w:eastAsia="es-ES_tradnl"/>
      </w:rPr>
      <w:drawing>
        <wp:anchor distT="0" distB="0" distL="114300" distR="114300" simplePos="0" relativeHeight="251663360" behindDoc="1" locked="0" layoutInCell="1" allowOverlap="1" wp14:anchorId="4E589769" wp14:editId="37B5672B">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5"/>
  </w:num>
  <w:num w:numId="2" w16cid:durableId="200897681">
    <w:abstractNumId w:val="14"/>
  </w:num>
  <w:num w:numId="3" w16cid:durableId="192573173">
    <w:abstractNumId w:val="7"/>
  </w:num>
  <w:num w:numId="4" w16cid:durableId="1714114396">
    <w:abstractNumId w:val="13"/>
  </w:num>
  <w:num w:numId="5" w16cid:durableId="1560286937">
    <w:abstractNumId w:val="9"/>
  </w:num>
  <w:num w:numId="6" w16cid:durableId="1766994366">
    <w:abstractNumId w:val="6"/>
  </w:num>
  <w:num w:numId="7" w16cid:durableId="92482980">
    <w:abstractNumId w:val="8"/>
  </w:num>
  <w:num w:numId="8" w16cid:durableId="924727533">
    <w:abstractNumId w:val="10"/>
  </w:num>
  <w:num w:numId="9" w16cid:durableId="1290623179">
    <w:abstractNumId w:val="15"/>
  </w:num>
  <w:num w:numId="10" w16cid:durableId="1259288953">
    <w:abstractNumId w:val="4"/>
  </w:num>
  <w:num w:numId="11" w16cid:durableId="107505230">
    <w:abstractNumId w:val="3"/>
  </w:num>
  <w:num w:numId="12" w16cid:durableId="1475023951">
    <w:abstractNumId w:val="0"/>
  </w:num>
  <w:num w:numId="13" w16cid:durableId="1246305338">
    <w:abstractNumId w:val="2"/>
  </w:num>
  <w:num w:numId="14" w16cid:durableId="49967294">
    <w:abstractNumId w:val="12"/>
  </w:num>
  <w:num w:numId="15" w16cid:durableId="64769624">
    <w:abstractNumId w:val="11"/>
  </w:num>
  <w:num w:numId="16" w16cid:durableId="1217282350">
    <w:abstractNumId w:val="16"/>
  </w:num>
  <w:num w:numId="17" w16cid:durableId="111282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994"/>
    <w:rsid w:val="0007492B"/>
    <w:rsid w:val="0008041C"/>
    <w:rsid w:val="000829F5"/>
    <w:rsid w:val="00082FB2"/>
    <w:rsid w:val="0009336A"/>
    <w:rsid w:val="000A13F8"/>
    <w:rsid w:val="000A2F44"/>
    <w:rsid w:val="000C2FCC"/>
    <w:rsid w:val="00156862"/>
    <w:rsid w:val="001B53E2"/>
    <w:rsid w:val="001F325C"/>
    <w:rsid w:val="002174F0"/>
    <w:rsid w:val="00230A33"/>
    <w:rsid w:val="00242988"/>
    <w:rsid w:val="00252ADC"/>
    <w:rsid w:val="0027630F"/>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54FA"/>
    <w:rsid w:val="00EE7EEF"/>
    <w:rsid w:val="00EF0E10"/>
    <w:rsid w:val="00F22FAD"/>
    <w:rsid w:val="00F307A6"/>
    <w:rsid w:val="00F57F82"/>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61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1</cp:revision>
  <cp:lastPrinted>2020-10-21T18:18:00Z</cp:lastPrinted>
  <dcterms:created xsi:type="dcterms:W3CDTF">2022-12-22T23:35:00Z</dcterms:created>
  <dcterms:modified xsi:type="dcterms:W3CDTF">2022-12-22T23:35:00Z</dcterms:modified>
</cp:coreProperties>
</file>