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115" w:rsidRDefault="00B85115" w:rsidP="00B85115">
      <w:pPr>
        <w:jc w:val="center"/>
        <w:rPr>
          <w:b/>
          <w:sz w:val="72"/>
          <w:szCs w:val="72"/>
          <w:lang w:val="es-ES"/>
        </w:rPr>
      </w:pPr>
      <w:r w:rsidRPr="000D6B53">
        <w:rPr>
          <w:b/>
          <w:sz w:val="72"/>
          <w:szCs w:val="72"/>
          <w:lang w:val="es-ES"/>
        </w:rPr>
        <w:t>Michoacán Místico</w:t>
      </w:r>
    </w:p>
    <w:p w:rsidR="00B85115" w:rsidRDefault="00B85115" w:rsidP="00B85115">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w:t>
      </w:r>
      <w:r w:rsidRPr="00883B24">
        <w:rPr>
          <w:b/>
          <w:sz w:val="32"/>
          <w:szCs w:val="32"/>
          <w:lang w:val="es-ES"/>
        </w:rPr>
        <w:t xml:space="preserve"> noches</w:t>
      </w:r>
    </w:p>
    <w:p w:rsidR="00B85115" w:rsidRDefault="00B85115" w:rsidP="00B85115">
      <w:pPr>
        <w:rPr>
          <w:sz w:val="20"/>
          <w:szCs w:val="20"/>
          <w:lang w:val="es-ES"/>
        </w:rPr>
      </w:pPr>
    </w:p>
    <w:p w:rsidR="00B85115" w:rsidRPr="00714A66" w:rsidRDefault="00B85115" w:rsidP="00B8511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0D6B53">
        <w:rPr>
          <w:rFonts w:asciiTheme="minorHAnsi" w:eastAsia="Calibri" w:hAnsiTheme="minorHAnsi" w:cstheme="minorHAnsi"/>
          <w:b/>
          <w:sz w:val="20"/>
          <w:szCs w:val="20"/>
          <w:lang w:val="es-MX"/>
        </w:rPr>
        <w:t>Morelia</w:t>
      </w:r>
    </w:p>
    <w:p w:rsidR="00B85115" w:rsidRPr="000D6B53" w:rsidRDefault="00B85115" w:rsidP="00B85115">
      <w:pPr>
        <w:pStyle w:val="Textosinformato"/>
        <w:jc w:val="both"/>
        <w:rPr>
          <w:rFonts w:asciiTheme="minorHAnsi" w:eastAsia="Calibri" w:hAnsiTheme="minorHAnsi" w:cstheme="minorHAnsi"/>
          <w:sz w:val="20"/>
          <w:szCs w:val="20"/>
          <w:lang w:val="es-MX"/>
        </w:rPr>
      </w:pPr>
      <w:r w:rsidRPr="000D6B53">
        <w:rPr>
          <w:rFonts w:asciiTheme="minorHAnsi" w:eastAsia="Calibri" w:hAnsiTheme="minorHAnsi" w:cstheme="minorHAnsi"/>
          <w:sz w:val="20"/>
          <w:szCs w:val="20"/>
          <w:lang w:val="es-MX"/>
        </w:rPr>
        <w:t>Arribo antes de las 14:00 horas.</w:t>
      </w:r>
    </w:p>
    <w:p w:rsidR="00B85115" w:rsidRDefault="00B85115" w:rsidP="00B85115">
      <w:pPr>
        <w:pStyle w:val="Textosinformato"/>
        <w:jc w:val="both"/>
        <w:rPr>
          <w:rFonts w:asciiTheme="minorHAnsi" w:eastAsia="Calibri" w:hAnsiTheme="minorHAnsi" w:cstheme="minorHAnsi"/>
          <w:sz w:val="20"/>
          <w:szCs w:val="20"/>
          <w:lang w:val="es-MX"/>
        </w:rPr>
      </w:pPr>
      <w:r w:rsidRPr="000D6B53">
        <w:rPr>
          <w:rFonts w:asciiTheme="minorHAnsi" w:eastAsia="Calibri" w:hAnsiTheme="minorHAnsi" w:cstheme="minorHAnsi"/>
          <w:sz w:val="20"/>
          <w:szCs w:val="20"/>
          <w:lang w:val="es-MX"/>
        </w:rPr>
        <w:t xml:space="preserve">Recepción en la Terminal de Autobuses de Morelia y traslado al hotel de su elección. Por la tarde disfrutará de un recorrido panorámico por las principales calles de la ciudad de Morelia, declarada Patrimonio Mundial de la Humanidad por la UNESCO y claro referente de la belleza arquitectónica de México por la armonía en que conviven los diferentes estilos de sus </w:t>
      </w:r>
      <w:proofErr w:type="spellStart"/>
      <w:r w:rsidRPr="000D6B53">
        <w:rPr>
          <w:rFonts w:asciiTheme="minorHAnsi" w:eastAsia="Calibri" w:hAnsiTheme="minorHAnsi" w:cstheme="minorHAnsi"/>
          <w:sz w:val="20"/>
          <w:szCs w:val="20"/>
          <w:lang w:val="es-MX"/>
        </w:rPr>
        <w:t>edificaciónes</w:t>
      </w:r>
      <w:proofErr w:type="spellEnd"/>
      <w:r w:rsidRPr="000D6B53">
        <w:rPr>
          <w:rFonts w:asciiTheme="minorHAnsi" w:eastAsia="Calibri" w:hAnsiTheme="minorHAnsi" w:cstheme="minorHAnsi"/>
          <w:sz w:val="20"/>
          <w:szCs w:val="20"/>
          <w:lang w:val="es-MX"/>
        </w:rPr>
        <w:t xml:space="preserve">. Visita de lugares emblemáticos como: el Acueducto, el Santuario de la Virgen de Guadalupe, la Calzada de Fray Antonio de San Miguel y la Fuente de las Tarascas. Caminata por el Centro Histórico y visita de: la Catedral, el Palacio de Gobierno, el Palacio de Justicia, la Casa Natal de Morelos, el Colegio de San Nicolás, la Biblioteca y Palacio Clavijero, y el Templo y Conservatorio de las Rosas. Regreso al hotel. </w:t>
      </w:r>
      <w:r w:rsidRPr="000D6B53">
        <w:rPr>
          <w:rFonts w:asciiTheme="minorHAnsi" w:eastAsia="Calibri" w:hAnsiTheme="minorHAnsi" w:cstheme="minorHAnsi"/>
          <w:b/>
          <w:bCs/>
          <w:sz w:val="20"/>
          <w:szCs w:val="20"/>
          <w:lang w:val="es-MX"/>
        </w:rPr>
        <w:t>Alojamiento</w:t>
      </w:r>
      <w:r w:rsidRPr="000D6B53">
        <w:rPr>
          <w:rFonts w:asciiTheme="minorHAnsi" w:eastAsia="Calibri" w:hAnsiTheme="minorHAnsi" w:cstheme="minorHAnsi"/>
          <w:sz w:val="20"/>
          <w:szCs w:val="20"/>
          <w:lang w:val="es-MX"/>
        </w:rPr>
        <w:t>.</w:t>
      </w:r>
    </w:p>
    <w:p w:rsidR="00B85115" w:rsidRPr="00714A66" w:rsidRDefault="00B85115" w:rsidP="00B85115">
      <w:pPr>
        <w:pStyle w:val="Textosinformato"/>
        <w:jc w:val="both"/>
        <w:rPr>
          <w:rFonts w:asciiTheme="minorHAnsi" w:eastAsia="Calibri" w:hAnsiTheme="minorHAnsi" w:cstheme="minorHAnsi"/>
          <w:b/>
          <w:sz w:val="20"/>
          <w:szCs w:val="20"/>
          <w:lang w:val="es-MX"/>
        </w:rPr>
      </w:pPr>
    </w:p>
    <w:p w:rsidR="00B85115" w:rsidRPr="00714A66" w:rsidRDefault="00B85115" w:rsidP="00B85115">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0D6B53">
        <w:rPr>
          <w:rFonts w:asciiTheme="minorHAnsi" w:eastAsia="Calibri" w:hAnsiTheme="minorHAnsi" w:cstheme="minorHAnsi"/>
          <w:b/>
          <w:sz w:val="20"/>
          <w:szCs w:val="20"/>
          <w:lang w:val="es-MX"/>
        </w:rPr>
        <w:t>Morelia – Volcán Paricutín - Morelia</w:t>
      </w:r>
    </w:p>
    <w:p w:rsidR="00B85115" w:rsidRDefault="00B85115" w:rsidP="00B85115">
      <w:pPr>
        <w:pStyle w:val="Textosinformato"/>
        <w:jc w:val="both"/>
        <w:rPr>
          <w:rFonts w:asciiTheme="minorHAnsi" w:eastAsia="Calibri" w:hAnsiTheme="minorHAnsi" w:cstheme="minorHAnsi"/>
          <w:b/>
          <w:sz w:val="20"/>
          <w:szCs w:val="20"/>
          <w:lang w:val="es-MX"/>
        </w:rPr>
      </w:pPr>
      <w:r w:rsidRPr="000D6B53">
        <w:rPr>
          <w:rFonts w:asciiTheme="minorHAnsi" w:eastAsia="Calibri" w:hAnsiTheme="minorHAnsi" w:cstheme="minorHAnsi"/>
          <w:bCs/>
          <w:sz w:val="20"/>
          <w:szCs w:val="20"/>
          <w:lang w:val="es-MX"/>
        </w:rPr>
        <w:t xml:space="preserve">Salida en dirección al Volcán Paricutín, el volcán más joven del mundo, llegaremos al pueblo de Angahuan, pueblo 100% purépecha que aún conserva muchas de sus tradiciones y cultura indígena. Al llegar haremos una caminata de 30 minutos aproximadamente hasta las ruinas de la iglesia de San Juan Parangaricutiro, pueblo que se encontraba en ese lugar y que presenció el nacimiento del Volcán Paricutín en 1943. El pueblo fue sepultado por la lava del volcán y solo sobrevivieron las torres de la iglesia, Desde este punto se puede apreciar el cono del Volcán Paricutín que está a unos 4 kilómetros de distancia. Después continuaremos nuestro recorrido al Parque nacional de Uruapan donde nace el rio Cupatitzio o el rio que canta para poder apreciar las cascadas y las diferentes fuentes que se forman durante todo el cauce del rio. </w:t>
      </w:r>
      <w:r w:rsidRPr="000D6B53">
        <w:rPr>
          <w:rFonts w:asciiTheme="minorHAnsi" w:eastAsia="Calibri" w:hAnsiTheme="minorHAnsi" w:cstheme="minorHAnsi"/>
          <w:b/>
          <w:sz w:val="20"/>
          <w:szCs w:val="20"/>
          <w:lang w:val="es-MX"/>
        </w:rPr>
        <w:t>Alojamiento.</w:t>
      </w:r>
    </w:p>
    <w:p w:rsidR="00B85115" w:rsidRPr="00AE50AA" w:rsidRDefault="00B85115" w:rsidP="00B85115">
      <w:pPr>
        <w:pStyle w:val="Textosinformato"/>
        <w:jc w:val="both"/>
        <w:rPr>
          <w:rFonts w:asciiTheme="minorHAnsi" w:eastAsia="Calibri" w:hAnsiTheme="minorHAnsi" w:cstheme="minorHAnsi"/>
          <w:bCs/>
          <w:sz w:val="20"/>
          <w:szCs w:val="20"/>
          <w:lang w:val="es-MX"/>
        </w:rPr>
      </w:pPr>
    </w:p>
    <w:p w:rsidR="00B85115" w:rsidRPr="00714A66" w:rsidRDefault="00B85115" w:rsidP="00B8511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0D6B53">
        <w:t xml:space="preserve"> </w:t>
      </w:r>
      <w:r w:rsidRPr="000D6B53">
        <w:rPr>
          <w:rFonts w:asciiTheme="minorHAnsi" w:eastAsia="Calibri" w:hAnsiTheme="minorHAnsi" w:cstheme="minorHAnsi"/>
          <w:b/>
          <w:sz w:val="20"/>
          <w:szCs w:val="20"/>
          <w:lang w:val="es-MX"/>
        </w:rPr>
        <w:t>Morelia – Los Azufres - Morelia</w:t>
      </w:r>
    </w:p>
    <w:p w:rsidR="00B85115" w:rsidRDefault="00B85115" w:rsidP="00B85115">
      <w:pPr>
        <w:pStyle w:val="Textosinformato"/>
        <w:jc w:val="both"/>
        <w:rPr>
          <w:rFonts w:asciiTheme="minorHAnsi" w:eastAsia="Calibri" w:hAnsiTheme="minorHAnsi" w:cstheme="minorHAnsi"/>
          <w:b/>
          <w:bCs/>
          <w:sz w:val="20"/>
          <w:szCs w:val="20"/>
          <w:lang w:val="es-MX"/>
        </w:rPr>
      </w:pPr>
      <w:r w:rsidRPr="000D6B53">
        <w:rPr>
          <w:rFonts w:asciiTheme="minorHAnsi" w:eastAsia="Calibri" w:hAnsiTheme="minorHAnsi" w:cstheme="minorHAnsi"/>
          <w:sz w:val="20"/>
          <w:szCs w:val="20"/>
          <w:lang w:val="es-MX"/>
        </w:rPr>
        <w:t>Salida en dirección a Los Azufres, zona de alto atractivo turístico y uno de los más hermosos lugares del estado de Michoacán, formado por montañas densamente pobladas de pinos, oyameles, encinos, robles; con clima templado subhúmedo y semifrío subhúmedo con lluvias en verano. Su temperatura media anual es de 8 a 20°C, con el verde de los árboles que la rodean y las blancas fumarolas del vapor de agua producidas por la termoeléctrica, presentan un espectáculo sin igual; sorprendiendo gratamente a quien las admira. Se puede observar y meter a bañar en el lodo hirviendo, y aguas termales que son muy apreciadas por las propiedades curativas y de belleza, reconocidas tanto en México como en el extranjero.</w:t>
      </w:r>
      <w:r w:rsidRPr="000D6B53">
        <w:rPr>
          <w:rFonts w:asciiTheme="minorHAnsi" w:eastAsia="Calibri" w:hAnsiTheme="minorHAnsi" w:cstheme="minorHAnsi"/>
          <w:b/>
          <w:bCs/>
          <w:sz w:val="20"/>
          <w:szCs w:val="20"/>
          <w:lang w:val="es-MX"/>
        </w:rPr>
        <w:t xml:space="preserve"> Alojamiento.</w:t>
      </w:r>
    </w:p>
    <w:p w:rsidR="00B85115" w:rsidRPr="00714A66" w:rsidRDefault="00B85115" w:rsidP="00B85115">
      <w:pPr>
        <w:pStyle w:val="Textosinformato"/>
        <w:jc w:val="both"/>
        <w:rPr>
          <w:rFonts w:asciiTheme="minorHAnsi" w:eastAsia="Calibri" w:hAnsiTheme="minorHAnsi" w:cstheme="minorHAnsi"/>
          <w:b/>
          <w:sz w:val="20"/>
          <w:szCs w:val="20"/>
          <w:lang w:val="es-MX"/>
        </w:rPr>
      </w:pPr>
    </w:p>
    <w:p w:rsidR="00B85115" w:rsidRDefault="00B85115" w:rsidP="00B8511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0D6B53">
        <w:rPr>
          <w:rFonts w:asciiTheme="minorHAnsi" w:eastAsia="Calibri" w:hAnsiTheme="minorHAnsi" w:cstheme="minorHAnsi"/>
          <w:b/>
          <w:sz w:val="20"/>
          <w:szCs w:val="20"/>
          <w:lang w:val="es-MX"/>
        </w:rPr>
        <w:t>Morelia</w:t>
      </w:r>
    </w:p>
    <w:p w:rsidR="00B85115" w:rsidRPr="000D6B53" w:rsidRDefault="00B85115" w:rsidP="00B85115">
      <w:pPr>
        <w:pStyle w:val="Textosinformato"/>
        <w:jc w:val="both"/>
        <w:rPr>
          <w:rFonts w:asciiTheme="minorHAnsi" w:eastAsia="Calibri" w:hAnsiTheme="minorHAnsi" w:cstheme="minorHAnsi"/>
          <w:bCs/>
          <w:sz w:val="20"/>
          <w:szCs w:val="20"/>
          <w:lang w:val="es-MX"/>
        </w:rPr>
      </w:pPr>
      <w:r w:rsidRPr="000D6B53">
        <w:rPr>
          <w:rFonts w:asciiTheme="minorHAnsi" w:eastAsia="Calibri" w:hAnsiTheme="minorHAnsi" w:cstheme="minorHAnsi"/>
          <w:bCs/>
          <w:sz w:val="20"/>
          <w:szCs w:val="20"/>
          <w:lang w:val="es-MX"/>
        </w:rPr>
        <w:t>Tiempo libre hasta la hora prevista para efectuar el traslado a la Terminal de Autobuses de Morelia.</w:t>
      </w:r>
    </w:p>
    <w:p w:rsidR="00B85115" w:rsidRPr="00714A66" w:rsidRDefault="00B85115" w:rsidP="00B85115">
      <w:pPr>
        <w:pStyle w:val="Textosinformato"/>
        <w:jc w:val="both"/>
        <w:rPr>
          <w:rFonts w:asciiTheme="minorHAnsi" w:eastAsia="Calibri" w:hAnsiTheme="minorHAnsi" w:cstheme="minorHAnsi"/>
          <w:b/>
          <w:sz w:val="20"/>
          <w:szCs w:val="20"/>
          <w:lang w:val="es-MX"/>
        </w:rPr>
      </w:pPr>
    </w:p>
    <w:p w:rsidR="00B85115" w:rsidRPr="005B3A5A" w:rsidRDefault="00B85115" w:rsidP="00B85115">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B85115" w:rsidRDefault="00B85115" w:rsidP="00B85115">
      <w:pPr>
        <w:rPr>
          <w:sz w:val="20"/>
          <w:szCs w:val="20"/>
          <w:lang w:val="es-ES"/>
        </w:rPr>
      </w:pPr>
    </w:p>
    <w:p w:rsidR="00B85115" w:rsidRDefault="00B85115" w:rsidP="00B85115">
      <w:pPr>
        <w:rPr>
          <w:sz w:val="20"/>
          <w:szCs w:val="20"/>
          <w:lang w:val="es-ES"/>
        </w:rPr>
      </w:pPr>
    </w:p>
    <w:p w:rsidR="00B85115" w:rsidRDefault="00B85115" w:rsidP="00B85115">
      <w:pPr>
        <w:rPr>
          <w:sz w:val="20"/>
          <w:szCs w:val="20"/>
          <w:lang w:val="es-ES"/>
        </w:rPr>
      </w:pPr>
    </w:p>
    <w:p w:rsidR="00B85115" w:rsidRDefault="00B85115" w:rsidP="00B85115">
      <w:pPr>
        <w:rPr>
          <w:sz w:val="20"/>
          <w:szCs w:val="20"/>
          <w:lang w:val="es-ES"/>
        </w:rPr>
      </w:pPr>
    </w:p>
    <w:p w:rsidR="00B85115" w:rsidRDefault="00B85115" w:rsidP="00B85115">
      <w:pPr>
        <w:rPr>
          <w:sz w:val="20"/>
          <w:szCs w:val="20"/>
          <w:lang w:val="es-ES"/>
        </w:rPr>
      </w:pPr>
    </w:p>
    <w:p w:rsidR="00B85115" w:rsidRDefault="00B85115" w:rsidP="00B85115">
      <w:pPr>
        <w:rPr>
          <w:sz w:val="20"/>
          <w:szCs w:val="20"/>
          <w:lang w:val="es-ES"/>
        </w:rPr>
      </w:pPr>
    </w:p>
    <w:p w:rsidR="00B85115" w:rsidRDefault="00B85115" w:rsidP="00B85115">
      <w:pPr>
        <w:rPr>
          <w:sz w:val="20"/>
          <w:szCs w:val="20"/>
          <w:lang w:val="es-ES"/>
        </w:rPr>
      </w:pPr>
    </w:p>
    <w:p w:rsidR="00B85115" w:rsidRDefault="00B85115" w:rsidP="00B85115">
      <w:pPr>
        <w:rPr>
          <w:sz w:val="20"/>
          <w:szCs w:val="20"/>
          <w:lang w:val="es-ES"/>
        </w:rPr>
      </w:pPr>
    </w:p>
    <w:p w:rsidR="00B85115" w:rsidRPr="00B56B0D" w:rsidRDefault="00B85115" w:rsidP="00B85115">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05C9003" wp14:editId="5A0DAACA">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85115" w:rsidRPr="00F74623" w:rsidRDefault="00B85115" w:rsidP="00B8511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5C9003"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B85115" w:rsidRPr="00F74623" w:rsidRDefault="00B85115" w:rsidP="00B85115">
                      <w:pPr>
                        <w:jc w:val="center"/>
                        <w:rPr>
                          <w:b/>
                          <w:i/>
                          <w:lang w:val="es-ES"/>
                        </w:rPr>
                      </w:pPr>
                      <w:r w:rsidRPr="00F74623">
                        <w:rPr>
                          <w:b/>
                          <w:i/>
                          <w:lang w:val="es-ES"/>
                        </w:rPr>
                        <w:t>JULIÁ TOURS INCLUYE:</w:t>
                      </w:r>
                    </w:p>
                  </w:txbxContent>
                </v:textbox>
                <w10:wrap type="square"/>
              </v:rect>
            </w:pict>
          </mc:Fallback>
        </mc:AlternateContent>
      </w:r>
    </w:p>
    <w:p w:rsidR="00B85115" w:rsidRPr="00B56B0D" w:rsidRDefault="00B85115" w:rsidP="00B85115">
      <w:pPr>
        <w:rPr>
          <w:sz w:val="20"/>
          <w:szCs w:val="20"/>
          <w:lang w:val="es-ES"/>
        </w:rPr>
      </w:pPr>
    </w:p>
    <w:p w:rsidR="00B85115" w:rsidRPr="000D6B53" w:rsidRDefault="00B85115" w:rsidP="00B85115">
      <w:pPr>
        <w:rPr>
          <w:rFonts w:eastAsia="Calibri" w:cstheme="minorHAnsi"/>
          <w:color w:val="000000" w:themeColor="text1"/>
          <w:sz w:val="20"/>
          <w:szCs w:val="21"/>
          <w:lang w:val="es-MX"/>
        </w:rPr>
      </w:pPr>
    </w:p>
    <w:p w:rsidR="00B85115" w:rsidRPr="000D6B53" w:rsidRDefault="00F37653" w:rsidP="00B85115">
      <w:pPr>
        <w:pStyle w:val="Prrafodelista"/>
        <w:numPr>
          <w:ilvl w:val="0"/>
          <w:numId w:val="24"/>
        </w:numPr>
        <w:rPr>
          <w:rFonts w:eastAsia="Calibri" w:cstheme="minorHAnsi"/>
          <w:color w:val="000000" w:themeColor="text1"/>
          <w:sz w:val="20"/>
          <w:szCs w:val="21"/>
        </w:rPr>
      </w:pPr>
      <w:r>
        <w:rPr>
          <w:rFonts w:eastAsia="Calibri" w:cstheme="minorHAnsi"/>
          <w:color w:val="000000" w:themeColor="text1"/>
          <w:sz w:val="20"/>
          <w:szCs w:val="21"/>
        </w:rPr>
        <w:t>A</w:t>
      </w:r>
      <w:r w:rsidRPr="000D6B53">
        <w:rPr>
          <w:rFonts w:eastAsia="Calibri" w:cstheme="minorHAnsi"/>
          <w:color w:val="000000" w:themeColor="text1"/>
          <w:sz w:val="20"/>
          <w:szCs w:val="21"/>
        </w:rPr>
        <w:t xml:space="preserve">lojamiento en hotel de su elección, categorías: </w:t>
      </w:r>
      <w:r w:rsidR="00B85115" w:rsidRPr="000D6B53">
        <w:rPr>
          <w:rFonts w:eastAsia="Calibri" w:cstheme="minorHAnsi"/>
          <w:color w:val="000000" w:themeColor="text1"/>
          <w:sz w:val="20"/>
          <w:szCs w:val="21"/>
        </w:rPr>
        <w:t>Primera (P), Primera Superior (</w:t>
      </w:r>
      <w:proofErr w:type="spellStart"/>
      <w:r w:rsidR="00B85115" w:rsidRPr="000D6B53">
        <w:rPr>
          <w:rFonts w:eastAsia="Calibri" w:cstheme="minorHAnsi"/>
          <w:color w:val="000000" w:themeColor="text1"/>
          <w:sz w:val="20"/>
          <w:szCs w:val="21"/>
        </w:rPr>
        <w:t>Ps</w:t>
      </w:r>
      <w:proofErr w:type="spellEnd"/>
      <w:r w:rsidR="00B85115" w:rsidRPr="000D6B53">
        <w:rPr>
          <w:rFonts w:eastAsia="Calibri" w:cstheme="minorHAnsi"/>
          <w:color w:val="000000" w:themeColor="text1"/>
          <w:sz w:val="20"/>
          <w:szCs w:val="21"/>
        </w:rPr>
        <w:t>), Superior (S) Y Boutique (B).</w:t>
      </w:r>
    </w:p>
    <w:p w:rsidR="00B85115" w:rsidRPr="000D6B53" w:rsidRDefault="00B85115" w:rsidP="00B85115">
      <w:pPr>
        <w:pStyle w:val="Prrafodelista"/>
        <w:numPr>
          <w:ilvl w:val="0"/>
          <w:numId w:val="24"/>
        </w:numPr>
        <w:rPr>
          <w:rFonts w:eastAsia="Calibri" w:cstheme="minorHAnsi"/>
          <w:color w:val="000000" w:themeColor="text1"/>
          <w:sz w:val="20"/>
          <w:szCs w:val="21"/>
        </w:rPr>
      </w:pPr>
      <w:r w:rsidRPr="000D6B53">
        <w:rPr>
          <w:rFonts w:eastAsia="Calibri" w:cstheme="minorHAnsi"/>
          <w:color w:val="000000" w:themeColor="text1"/>
          <w:sz w:val="20"/>
          <w:szCs w:val="21"/>
        </w:rPr>
        <w:t xml:space="preserve">Transporte </w:t>
      </w:r>
      <w:r w:rsidR="00F37653" w:rsidRPr="000D6B53">
        <w:rPr>
          <w:rFonts w:eastAsia="Calibri" w:cstheme="minorHAnsi"/>
          <w:color w:val="000000" w:themeColor="text1"/>
          <w:sz w:val="20"/>
          <w:szCs w:val="21"/>
        </w:rPr>
        <w:t>en unidades con aire acondicionado durante todo el recorrido.</w:t>
      </w:r>
    </w:p>
    <w:p w:rsidR="00B85115" w:rsidRPr="000D6B53" w:rsidRDefault="00B85115" w:rsidP="00B85115">
      <w:pPr>
        <w:pStyle w:val="Prrafodelista"/>
        <w:numPr>
          <w:ilvl w:val="0"/>
          <w:numId w:val="24"/>
        </w:numPr>
        <w:rPr>
          <w:rFonts w:eastAsia="Calibri" w:cstheme="minorHAnsi"/>
          <w:color w:val="000000" w:themeColor="text1"/>
          <w:sz w:val="20"/>
          <w:szCs w:val="21"/>
        </w:rPr>
      </w:pPr>
      <w:r w:rsidRPr="000D6B53">
        <w:rPr>
          <w:rFonts w:eastAsia="Calibri" w:cstheme="minorHAnsi"/>
          <w:color w:val="000000" w:themeColor="text1"/>
          <w:sz w:val="20"/>
          <w:szCs w:val="21"/>
        </w:rPr>
        <w:t xml:space="preserve">Visitas </w:t>
      </w:r>
      <w:r w:rsidR="00F37653" w:rsidRPr="000D6B53">
        <w:rPr>
          <w:rFonts w:eastAsia="Calibri" w:cstheme="minorHAnsi"/>
          <w:color w:val="000000" w:themeColor="text1"/>
          <w:sz w:val="20"/>
          <w:szCs w:val="21"/>
        </w:rPr>
        <w:t>con entradas incluidas según itinerario</w:t>
      </w:r>
      <w:r w:rsidRPr="000D6B53">
        <w:rPr>
          <w:rFonts w:eastAsia="Calibri" w:cstheme="minorHAnsi"/>
          <w:color w:val="000000" w:themeColor="text1"/>
          <w:sz w:val="20"/>
          <w:szCs w:val="21"/>
        </w:rPr>
        <w:t>.</w:t>
      </w:r>
    </w:p>
    <w:p w:rsidR="00B85115" w:rsidRPr="000860FC" w:rsidRDefault="00B85115" w:rsidP="00B85115">
      <w:pPr>
        <w:pStyle w:val="Prrafodelista"/>
        <w:numPr>
          <w:ilvl w:val="0"/>
          <w:numId w:val="24"/>
        </w:numPr>
        <w:rPr>
          <w:rFonts w:eastAsia="Calibri" w:cstheme="minorHAnsi"/>
          <w:color w:val="000000" w:themeColor="text1"/>
          <w:sz w:val="20"/>
          <w:szCs w:val="21"/>
          <w:lang w:val="pt-PT"/>
        </w:rPr>
      </w:pPr>
      <w:r w:rsidRPr="000860FC">
        <w:rPr>
          <w:rFonts w:eastAsia="Calibri" w:cstheme="minorHAnsi"/>
          <w:color w:val="000000" w:themeColor="text1"/>
          <w:sz w:val="20"/>
          <w:szCs w:val="21"/>
          <w:lang w:val="pt-PT"/>
        </w:rPr>
        <w:t xml:space="preserve">Impuestos </w:t>
      </w:r>
      <w:r w:rsidR="00F37653" w:rsidRPr="000860FC">
        <w:rPr>
          <w:rFonts w:eastAsia="Calibri" w:cstheme="minorHAnsi"/>
          <w:color w:val="000000" w:themeColor="text1"/>
          <w:sz w:val="20"/>
          <w:szCs w:val="21"/>
          <w:lang w:val="pt-PT"/>
        </w:rPr>
        <w:t xml:space="preserve">de hospedaje e </w:t>
      </w:r>
      <w:r w:rsidRPr="000860FC">
        <w:rPr>
          <w:rFonts w:eastAsia="Calibri" w:cstheme="minorHAnsi"/>
          <w:color w:val="000000" w:themeColor="text1"/>
          <w:sz w:val="20"/>
          <w:szCs w:val="21"/>
          <w:lang w:val="pt-PT"/>
        </w:rPr>
        <w:t>Iva.</w:t>
      </w:r>
    </w:p>
    <w:p w:rsidR="00B85115" w:rsidRPr="000D6B53" w:rsidRDefault="00B85115" w:rsidP="00B85115">
      <w:pPr>
        <w:pStyle w:val="Prrafodelista"/>
        <w:numPr>
          <w:ilvl w:val="0"/>
          <w:numId w:val="24"/>
        </w:numPr>
        <w:rPr>
          <w:rFonts w:eastAsia="Calibri" w:cstheme="minorHAnsi"/>
          <w:color w:val="000000" w:themeColor="text1"/>
          <w:sz w:val="20"/>
          <w:szCs w:val="21"/>
        </w:rPr>
      </w:pPr>
      <w:r w:rsidRPr="000D6B53">
        <w:rPr>
          <w:rFonts w:eastAsia="Calibri" w:cstheme="minorHAnsi"/>
          <w:color w:val="000000" w:themeColor="text1"/>
          <w:sz w:val="20"/>
          <w:szCs w:val="21"/>
        </w:rPr>
        <w:t xml:space="preserve">Guía Bilingüe (Español - Inglés) </w:t>
      </w:r>
      <w:r w:rsidR="00F37653" w:rsidRPr="000D6B53">
        <w:rPr>
          <w:rFonts w:eastAsia="Calibri" w:cstheme="minorHAnsi"/>
          <w:color w:val="000000" w:themeColor="text1"/>
          <w:sz w:val="20"/>
          <w:szCs w:val="21"/>
        </w:rPr>
        <w:t>certificado</w:t>
      </w:r>
      <w:r w:rsidRPr="000D6B53">
        <w:rPr>
          <w:rFonts w:eastAsia="Calibri" w:cstheme="minorHAnsi"/>
          <w:color w:val="000000" w:themeColor="text1"/>
          <w:sz w:val="20"/>
          <w:szCs w:val="21"/>
        </w:rPr>
        <w:t>.</w:t>
      </w:r>
    </w:p>
    <w:p w:rsidR="00B85115" w:rsidRDefault="00B85115" w:rsidP="00B85115">
      <w:pPr>
        <w:pStyle w:val="Prrafodelista"/>
        <w:numPr>
          <w:ilvl w:val="0"/>
          <w:numId w:val="24"/>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B85115" w:rsidRPr="000D6B53" w:rsidRDefault="00B85115" w:rsidP="00B85115">
      <w:pPr>
        <w:pStyle w:val="Prrafodelista"/>
        <w:rPr>
          <w:rFonts w:eastAsia="Calibri" w:cstheme="minorHAnsi"/>
          <w:color w:val="000000" w:themeColor="text1"/>
          <w:sz w:val="20"/>
          <w:szCs w:val="21"/>
        </w:rPr>
      </w:pPr>
    </w:p>
    <w:p w:rsidR="00B85115" w:rsidRPr="00AE50AA" w:rsidRDefault="00B85115" w:rsidP="00B85115">
      <w:pPr>
        <w:rPr>
          <w:b/>
          <w:lang w:val="es-MX"/>
        </w:rPr>
      </w:pPr>
    </w:p>
    <w:p w:rsidR="00B85115" w:rsidRPr="00B56B0D" w:rsidRDefault="00B85115" w:rsidP="00B85115">
      <w:pPr>
        <w:ind w:left="567"/>
        <w:rPr>
          <w:b/>
        </w:rPr>
      </w:pPr>
      <w:r w:rsidRPr="00B56B0D">
        <w:rPr>
          <w:b/>
        </w:rPr>
        <w:t>NO Incluye</w:t>
      </w:r>
    </w:p>
    <w:p w:rsidR="00B85115" w:rsidRPr="00B56B0D" w:rsidRDefault="00B85115" w:rsidP="00B85115">
      <w:pPr>
        <w:pStyle w:val="Prrafodelista"/>
        <w:numPr>
          <w:ilvl w:val="0"/>
          <w:numId w:val="1"/>
        </w:numPr>
        <w:tabs>
          <w:tab w:val="left" w:pos="851"/>
        </w:tabs>
        <w:spacing w:after="0"/>
        <w:ind w:left="927"/>
        <w:rPr>
          <w:sz w:val="20"/>
          <w:szCs w:val="20"/>
        </w:rPr>
      </w:pPr>
      <w:r w:rsidRPr="00B56B0D">
        <w:rPr>
          <w:sz w:val="20"/>
          <w:szCs w:val="20"/>
        </w:rPr>
        <w:t>Vuelos domésticos</w:t>
      </w:r>
    </w:p>
    <w:p w:rsidR="00B85115" w:rsidRPr="00B56B0D" w:rsidRDefault="00B85115" w:rsidP="00B85115">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B85115" w:rsidRPr="00B56B0D" w:rsidRDefault="00B85115" w:rsidP="00B85115">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B85115" w:rsidRPr="00B56B0D" w:rsidRDefault="00B85115" w:rsidP="00B85115">
      <w:pPr>
        <w:pStyle w:val="Prrafodelista"/>
        <w:numPr>
          <w:ilvl w:val="0"/>
          <w:numId w:val="1"/>
        </w:numPr>
        <w:tabs>
          <w:tab w:val="left" w:pos="851"/>
        </w:tabs>
        <w:spacing w:after="0"/>
        <w:ind w:left="927"/>
        <w:rPr>
          <w:sz w:val="20"/>
          <w:szCs w:val="20"/>
        </w:rPr>
      </w:pPr>
      <w:r w:rsidRPr="00B56B0D">
        <w:rPr>
          <w:sz w:val="20"/>
          <w:szCs w:val="20"/>
        </w:rPr>
        <w:t>Gastos personales</w:t>
      </w:r>
    </w:p>
    <w:p w:rsidR="00B85115" w:rsidRDefault="00B85115" w:rsidP="00B85115">
      <w:pPr>
        <w:pStyle w:val="Prrafodelista"/>
        <w:numPr>
          <w:ilvl w:val="0"/>
          <w:numId w:val="1"/>
        </w:numPr>
        <w:tabs>
          <w:tab w:val="left" w:pos="851"/>
        </w:tabs>
        <w:spacing w:after="0"/>
        <w:ind w:left="927"/>
        <w:rPr>
          <w:sz w:val="20"/>
          <w:szCs w:val="20"/>
        </w:rPr>
      </w:pPr>
      <w:r w:rsidRPr="00B56B0D">
        <w:rPr>
          <w:sz w:val="20"/>
          <w:szCs w:val="20"/>
        </w:rPr>
        <w:t>Propinas</w:t>
      </w:r>
    </w:p>
    <w:p w:rsidR="00B85115" w:rsidRPr="00174927" w:rsidRDefault="00B85115" w:rsidP="00B85115">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B85115"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B85115" w:rsidRPr="00D0743A" w:rsidRDefault="00B85115"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B85115"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85115" w:rsidRPr="00D0743A" w:rsidRDefault="00B85115"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Diarias </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0860FC">
              <w:rPr>
                <w:rFonts w:ascii="Calibri" w:eastAsia="Times New Roman" w:hAnsi="Calibri" w:cs="Calibri"/>
                <w:sz w:val="20"/>
                <w:szCs w:val="20"/>
                <w:lang w:val="es-MX" w:eastAsia="es-MX"/>
              </w:rPr>
              <w:t>4</w:t>
            </w:r>
          </w:p>
        </w:tc>
      </w:tr>
    </w:tbl>
    <w:p w:rsidR="00B85115" w:rsidRPr="005B3A5A" w:rsidRDefault="00B85115" w:rsidP="00B85115">
      <w:pPr>
        <w:pStyle w:val="Textosinformato"/>
        <w:jc w:val="both"/>
        <w:rPr>
          <w:rFonts w:asciiTheme="minorHAnsi" w:eastAsia="Calibri" w:hAnsiTheme="minorHAnsi" w:cstheme="minorHAnsi"/>
          <w:color w:val="000000" w:themeColor="text1"/>
          <w:sz w:val="20"/>
          <w:szCs w:val="20"/>
          <w:lang w:val="es-MX"/>
        </w:rPr>
      </w:pPr>
    </w:p>
    <w:p w:rsidR="00B85115" w:rsidRPr="005B3A5A" w:rsidRDefault="00B85115" w:rsidP="00B85115">
      <w:pPr>
        <w:pStyle w:val="Textosinformato"/>
        <w:jc w:val="both"/>
        <w:rPr>
          <w:rFonts w:asciiTheme="minorHAnsi" w:eastAsia="Calibri" w:hAnsiTheme="minorHAnsi" w:cstheme="minorHAnsi"/>
          <w:color w:val="000000" w:themeColor="text1"/>
          <w:sz w:val="20"/>
          <w:szCs w:val="20"/>
          <w:lang w:val="es-MX"/>
        </w:rPr>
      </w:pPr>
    </w:p>
    <w:tbl>
      <w:tblPr>
        <w:tblW w:w="7361" w:type="dxa"/>
        <w:tblCellMar>
          <w:left w:w="70" w:type="dxa"/>
          <w:right w:w="70" w:type="dxa"/>
        </w:tblCellMar>
        <w:tblLook w:val="04A0" w:firstRow="1" w:lastRow="0" w:firstColumn="1" w:lastColumn="0" w:noHBand="0" w:noVBand="1"/>
      </w:tblPr>
      <w:tblGrid>
        <w:gridCol w:w="3393"/>
        <w:gridCol w:w="845"/>
        <w:gridCol w:w="845"/>
        <w:gridCol w:w="845"/>
        <w:gridCol w:w="1433"/>
      </w:tblGrid>
      <w:tr w:rsidR="000860FC" w:rsidRPr="000860FC" w:rsidTr="000860FC">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860FC" w:rsidRPr="000860FC" w:rsidRDefault="000860FC" w:rsidP="000860FC">
            <w:pPr>
              <w:rPr>
                <w:rFonts w:ascii="Calibri" w:eastAsia="Times New Roman" w:hAnsi="Calibri" w:cs="Calibri"/>
                <w:b/>
                <w:bCs/>
                <w:color w:val="FFFFFF"/>
                <w:sz w:val="20"/>
                <w:szCs w:val="20"/>
                <w:lang w:val="es-MX" w:eastAsia="es-MX"/>
              </w:rPr>
            </w:pPr>
            <w:r w:rsidRPr="000860FC">
              <w:rPr>
                <w:rFonts w:ascii="Calibri" w:eastAsia="Times New Roman" w:hAnsi="Calibri" w:cs="Calibri"/>
                <w:b/>
                <w:bCs/>
                <w:color w:val="FFFFFF"/>
                <w:sz w:val="20"/>
                <w:szCs w:val="20"/>
                <w:lang w:val="es-MX" w:eastAsia="es-MX"/>
              </w:rPr>
              <w:t>PRECIOS EN MXN POR PERSONA</w:t>
            </w:r>
          </w:p>
        </w:tc>
      </w:tr>
      <w:tr w:rsidR="000860FC" w:rsidRPr="000860FC" w:rsidTr="000860FC">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0FC" w:rsidRPr="000860FC" w:rsidRDefault="000860FC" w:rsidP="000860FC">
            <w:pP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SERVICIOS TERRESTRES EXCLUSIVAMENTE (MIN 2 PAX)</w:t>
            </w:r>
          </w:p>
        </w:tc>
      </w:tr>
      <w:tr w:rsidR="000860FC" w:rsidRPr="000860FC" w:rsidTr="000860FC">
        <w:trPr>
          <w:trHeight w:val="300"/>
        </w:trPr>
        <w:tc>
          <w:tcPr>
            <w:tcW w:w="3393" w:type="dxa"/>
            <w:tcBorders>
              <w:top w:val="nil"/>
              <w:left w:val="single" w:sz="4" w:space="0" w:color="auto"/>
              <w:bottom w:val="single" w:sz="4" w:space="0" w:color="auto"/>
              <w:right w:val="single" w:sz="4" w:space="0" w:color="auto"/>
            </w:tcBorders>
            <w:shd w:val="clear" w:color="000000" w:fill="000000"/>
            <w:noWrap/>
            <w:vAlign w:val="center"/>
            <w:hideMark/>
          </w:tcPr>
          <w:p w:rsidR="000860FC" w:rsidRPr="000860FC" w:rsidRDefault="000860FC" w:rsidP="000860FC">
            <w:pPr>
              <w:rPr>
                <w:rFonts w:ascii="Calibri" w:eastAsia="Times New Roman" w:hAnsi="Calibri" w:cs="Calibri"/>
                <w:b/>
                <w:bCs/>
                <w:color w:val="FFFFFF"/>
                <w:sz w:val="20"/>
                <w:szCs w:val="20"/>
                <w:lang w:val="es-MX" w:eastAsia="es-MX"/>
              </w:rPr>
            </w:pPr>
            <w:r w:rsidRPr="000860FC">
              <w:rPr>
                <w:rFonts w:ascii="Calibri" w:eastAsia="Times New Roman" w:hAnsi="Calibri" w:cs="Calibri"/>
                <w:b/>
                <w:bCs/>
                <w:color w:val="FFFFFF"/>
                <w:sz w:val="20"/>
                <w:szCs w:val="20"/>
                <w:lang w:val="es-MX" w:eastAsia="es-MX"/>
              </w:rPr>
              <w:t>VALIDO HASTA 15 DIC 2024</w:t>
            </w:r>
          </w:p>
        </w:tc>
        <w:tc>
          <w:tcPr>
            <w:tcW w:w="845" w:type="dxa"/>
            <w:tcBorders>
              <w:top w:val="nil"/>
              <w:left w:val="nil"/>
              <w:bottom w:val="single" w:sz="4" w:space="0" w:color="auto"/>
              <w:right w:val="single" w:sz="4" w:space="0" w:color="auto"/>
            </w:tcBorders>
            <w:shd w:val="clear" w:color="000000" w:fill="000000"/>
            <w:noWrap/>
            <w:vAlign w:val="center"/>
            <w:hideMark/>
          </w:tcPr>
          <w:p w:rsidR="000860FC" w:rsidRPr="000860FC" w:rsidRDefault="000860FC" w:rsidP="000860FC">
            <w:pPr>
              <w:jc w:val="center"/>
              <w:rPr>
                <w:rFonts w:ascii="Calibri" w:eastAsia="Times New Roman" w:hAnsi="Calibri" w:cs="Calibri"/>
                <w:b/>
                <w:bCs/>
                <w:color w:val="FFFFFF"/>
                <w:sz w:val="20"/>
                <w:szCs w:val="20"/>
                <w:lang w:val="es-MX" w:eastAsia="es-MX"/>
              </w:rPr>
            </w:pPr>
            <w:r w:rsidRPr="000860FC">
              <w:rPr>
                <w:rFonts w:ascii="Calibri" w:eastAsia="Times New Roman" w:hAnsi="Calibri" w:cs="Calibri"/>
                <w:b/>
                <w:bCs/>
                <w:color w:val="FFFFFF"/>
                <w:sz w:val="20"/>
                <w:szCs w:val="20"/>
                <w:lang w:val="es-MX" w:eastAsia="es-MX"/>
              </w:rPr>
              <w:t>DBL</w:t>
            </w:r>
          </w:p>
        </w:tc>
        <w:tc>
          <w:tcPr>
            <w:tcW w:w="845" w:type="dxa"/>
            <w:tcBorders>
              <w:top w:val="nil"/>
              <w:left w:val="nil"/>
              <w:bottom w:val="single" w:sz="4" w:space="0" w:color="auto"/>
              <w:right w:val="single" w:sz="4" w:space="0" w:color="auto"/>
            </w:tcBorders>
            <w:shd w:val="clear" w:color="000000" w:fill="000000"/>
            <w:noWrap/>
            <w:vAlign w:val="center"/>
            <w:hideMark/>
          </w:tcPr>
          <w:p w:rsidR="000860FC" w:rsidRPr="000860FC" w:rsidRDefault="000860FC" w:rsidP="000860FC">
            <w:pPr>
              <w:jc w:val="center"/>
              <w:rPr>
                <w:rFonts w:ascii="Calibri" w:eastAsia="Times New Roman" w:hAnsi="Calibri" w:cs="Calibri"/>
                <w:b/>
                <w:bCs/>
                <w:color w:val="FFFFFF"/>
                <w:sz w:val="20"/>
                <w:szCs w:val="20"/>
                <w:lang w:val="es-MX" w:eastAsia="es-MX"/>
              </w:rPr>
            </w:pPr>
            <w:r w:rsidRPr="000860FC">
              <w:rPr>
                <w:rFonts w:ascii="Calibri" w:eastAsia="Times New Roman" w:hAnsi="Calibri" w:cs="Calibri"/>
                <w:b/>
                <w:bCs/>
                <w:color w:val="FFFFFF"/>
                <w:sz w:val="20"/>
                <w:szCs w:val="20"/>
                <w:lang w:val="es-MX" w:eastAsia="es-MX"/>
              </w:rPr>
              <w:t>TPL</w:t>
            </w:r>
          </w:p>
        </w:tc>
        <w:tc>
          <w:tcPr>
            <w:tcW w:w="845" w:type="dxa"/>
            <w:tcBorders>
              <w:top w:val="nil"/>
              <w:left w:val="nil"/>
              <w:bottom w:val="single" w:sz="4" w:space="0" w:color="auto"/>
              <w:right w:val="single" w:sz="4" w:space="0" w:color="auto"/>
            </w:tcBorders>
            <w:shd w:val="clear" w:color="000000" w:fill="000000"/>
            <w:noWrap/>
            <w:vAlign w:val="center"/>
            <w:hideMark/>
          </w:tcPr>
          <w:p w:rsidR="000860FC" w:rsidRPr="000860FC" w:rsidRDefault="000860FC" w:rsidP="000860FC">
            <w:pPr>
              <w:jc w:val="center"/>
              <w:rPr>
                <w:rFonts w:ascii="Calibri" w:eastAsia="Times New Roman" w:hAnsi="Calibri" w:cs="Calibri"/>
                <w:b/>
                <w:bCs/>
                <w:color w:val="FFFFFF"/>
                <w:sz w:val="20"/>
                <w:szCs w:val="20"/>
                <w:lang w:val="es-MX" w:eastAsia="es-MX"/>
              </w:rPr>
            </w:pPr>
            <w:r w:rsidRPr="000860FC">
              <w:rPr>
                <w:rFonts w:ascii="Calibri" w:eastAsia="Times New Roman" w:hAnsi="Calibri" w:cs="Calibri"/>
                <w:b/>
                <w:bCs/>
                <w:color w:val="FFFFFF"/>
                <w:sz w:val="20"/>
                <w:szCs w:val="20"/>
                <w:lang w:val="es-MX" w:eastAsia="es-MX"/>
              </w:rPr>
              <w:t>SGL</w:t>
            </w:r>
          </w:p>
        </w:tc>
        <w:tc>
          <w:tcPr>
            <w:tcW w:w="1433" w:type="dxa"/>
            <w:tcBorders>
              <w:top w:val="nil"/>
              <w:left w:val="nil"/>
              <w:bottom w:val="single" w:sz="4" w:space="0" w:color="auto"/>
              <w:right w:val="single" w:sz="4" w:space="0" w:color="auto"/>
            </w:tcBorders>
            <w:shd w:val="clear" w:color="000000" w:fill="000000"/>
            <w:noWrap/>
            <w:vAlign w:val="center"/>
            <w:hideMark/>
          </w:tcPr>
          <w:p w:rsidR="000860FC" w:rsidRPr="000860FC" w:rsidRDefault="000860FC" w:rsidP="000860FC">
            <w:pPr>
              <w:jc w:val="center"/>
              <w:rPr>
                <w:rFonts w:ascii="Calibri" w:eastAsia="Times New Roman" w:hAnsi="Calibri" w:cs="Calibri"/>
                <w:b/>
                <w:bCs/>
                <w:color w:val="FFFFFF"/>
                <w:sz w:val="20"/>
                <w:szCs w:val="20"/>
                <w:lang w:val="es-MX" w:eastAsia="es-MX"/>
              </w:rPr>
            </w:pPr>
            <w:r w:rsidRPr="000860FC">
              <w:rPr>
                <w:rFonts w:ascii="Calibri" w:eastAsia="Times New Roman" w:hAnsi="Calibri" w:cs="Calibri"/>
                <w:b/>
                <w:bCs/>
                <w:color w:val="FFFFFF"/>
                <w:sz w:val="20"/>
                <w:szCs w:val="20"/>
                <w:lang w:val="es-MX" w:eastAsia="es-MX"/>
              </w:rPr>
              <w:t>MNR (2-10)</w:t>
            </w:r>
          </w:p>
        </w:tc>
      </w:tr>
      <w:tr w:rsidR="000860FC" w:rsidRPr="000860FC" w:rsidTr="000860FC">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0860FC" w:rsidRPr="000860FC" w:rsidRDefault="000860FC" w:rsidP="000860FC">
            <w:pP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PRIMERA (P)</w:t>
            </w:r>
          </w:p>
        </w:tc>
        <w:tc>
          <w:tcPr>
            <w:tcW w:w="845" w:type="dxa"/>
            <w:tcBorders>
              <w:top w:val="nil"/>
              <w:left w:val="nil"/>
              <w:bottom w:val="single" w:sz="4" w:space="0" w:color="auto"/>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10,690</w:t>
            </w:r>
          </w:p>
        </w:tc>
        <w:tc>
          <w:tcPr>
            <w:tcW w:w="845" w:type="dxa"/>
            <w:tcBorders>
              <w:top w:val="nil"/>
              <w:left w:val="nil"/>
              <w:bottom w:val="single" w:sz="4" w:space="0" w:color="auto"/>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7,990</w:t>
            </w:r>
          </w:p>
        </w:tc>
        <w:tc>
          <w:tcPr>
            <w:tcW w:w="845" w:type="dxa"/>
            <w:tcBorders>
              <w:top w:val="nil"/>
              <w:left w:val="nil"/>
              <w:bottom w:val="single" w:sz="4" w:space="0" w:color="auto"/>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20,145</w:t>
            </w:r>
          </w:p>
        </w:tc>
        <w:tc>
          <w:tcPr>
            <w:tcW w:w="1433" w:type="dxa"/>
            <w:tcBorders>
              <w:top w:val="nil"/>
              <w:left w:val="nil"/>
              <w:bottom w:val="single" w:sz="4" w:space="0" w:color="auto"/>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8,120</w:t>
            </w:r>
          </w:p>
        </w:tc>
      </w:tr>
      <w:tr w:rsidR="000860FC" w:rsidRPr="000860FC" w:rsidTr="000860FC">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0860FC" w:rsidRPr="000860FC" w:rsidRDefault="000860FC" w:rsidP="000860FC">
            <w:pP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PRIMERA SUPERIOR (PS)</w:t>
            </w:r>
          </w:p>
        </w:tc>
        <w:tc>
          <w:tcPr>
            <w:tcW w:w="845" w:type="dxa"/>
            <w:tcBorders>
              <w:top w:val="nil"/>
              <w:left w:val="nil"/>
              <w:bottom w:val="single" w:sz="4" w:space="0" w:color="auto"/>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13,440</w:t>
            </w:r>
          </w:p>
        </w:tc>
        <w:tc>
          <w:tcPr>
            <w:tcW w:w="845" w:type="dxa"/>
            <w:tcBorders>
              <w:top w:val="nil"/>
              <w:left w:val="nil"/>
              <w:bottom w:val="single" w:sz="4" w:space="0" w:color="auto"/>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10,055</w:t>
            </w:r>
          </w:p>
        </w:tc>
        <w:tc>
          <w:tcPr>
            <w:tcW w:w="845" w:type="dxa"/>
            <w:tcBorders>
              <w:top w:val="nil"/>
              <w:left w:val="nil"/>
              <w:bottom w:val="single" w:sz="4" w:space="0" w:color="auto"/>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25,655</w:t>
            </w:r>
          </w:p>
        </w:tc>
        <w:tc>
          <w:tcPr>
            <w:tcW w:w="1433" w:type="dxa"/>
            <w:tcBorders>
              <w:top w:val="nil"/>
              <w:left w:val="nil"/>
              <w:bottom w:val="single" w:sz="4" w:space="0" w:color="auto"/>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8,120</w:t>
            </w:r>
          </w:p>
        </w:tc>
      </w:tr>
      <w:tr w:rsidR="000860FC" w:rsidRPr="000860FC" w:rsidTr="000860FC">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0860FC" w:rsidRPr="000860FC" w:rsidRDefault="000860FC" w:rsidP="000860FC">
            <w:pP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SUPERIOR (S)</w:t>
            </w:r>
          </w:p>
        </w:tc>
        <w:tc>
          <w:tcPr>
            <w:tcW w:w="845" w:type="dxa"/>
            <w:tcBorders>
              <w:top w:val="nil"/>
              <w:left w:val="nil"/>
              <w:bottom w:val="single" w:sz="4" w:space="0" w:color="auto"/>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17,435</w:t>
            </w:r>
          </w:p>
        </w:tc>
        <w:tc>
          <w:tcPr>
            <w:tcW w:w="845" w:type="dxa"/>
            <w:tcBorders>
              <w:top w:val="nil"/>
              <w:left w:val="nil"/>
              <w:bottom w:val="single" w:sz="4" w:space="0" w:color="auto"/>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12,995</w:t>
            </w:r>
          </w:p>
        </w:tc>
        <w:tc>
          <w:tcPr>
            <w:tcW w:w="845" w:type="dxa"/>
            <w:tcBorders>
              <w:top w:val="nil"/>
              <w:left w:val="nil"/>
              <w:bottom w:val="single" w:sz="4" w:space="0" w:color="auto"/>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33,635</w:t>
            </w:r>
          </w:p>
        </w:tc>
        <w:tc>
          <w:tcPr>
            <w:tcW w:w="1433" w:type="dxa"/>
            <w:tcBorders>
              <w:top w:val="nil"/>
              <w:left w:val="nil"/>
              <w:bottom w:val="single" w:sz="4" w:space="0" w:color="auto"/>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8,120</w:t>
            </w:r>
          </w:p>
        </w:tc>
      </w:tr>
      <w:tr w:rsidR="000860FC" w:rsidRPr="000860FC" w:rsidTr="000860FC">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0FC" w:rsidRPr="000860FC" w:rsidRDefault="000860FC" w:rsidP="000860FC">
            <w:pP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CONSULTAR SUPLEMENTO PARA SEMANA SANTA, VERANO, NAVIDAD Y FIN DE AÑO</w:t>
            </w:r>
          </w:p>
        </w:tc>
      </w:tr>
      <w:tr w:rsidR="000860FC" w:rsidRPr="000860FC" w:rsidTr="000860FC">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0FC" w:rsidRPr="000860FC" w:rsidRDefault="000860FC" w:rsidP="000860FC">
            <w:pP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TARIFAS SUJETAS A DISPONIBILIDAD Y CAMBIO SIN PREVIO AVISO</w:t>
            </w:r>
          </w:p>
        </w:tc>
      </w:tr>
    </w:tbl>
    <w:p w:rsidR="00B85115" w:rsidRPr="005B3A5A" w:rsidRDefault="00B85115" w:rsidP="00B85115">
      <w:pPr>
        <w:pStyle w:val="Textosinformato"/>
        <w:jc w:val="both"/>
        <w:rPr>
          <w:rFonts w:asciiTheme="minorHAnsi" w:eastAsia="Calibri" w:hAnsiTheme="minorHAnsi" w:cstheme="minorHAnsi"/>
          <w:color w:val="000000" w:themeColor="text1"/>
          <w:sz w:val="20"/>
          <w:szCs w:val="20"/>
          <w:lang w:val="es-MX"/>
        </w:rPr>
      </w:pPr>
    </w:p>
    <w:p w:rsidR="00B85115" w:rsidRPr="005B3A5A" w:rsidRDefault="00B85115" w:rsidP="00B85115">
      <w:pPr>
        <w:pStyle w:val="Textosinformato"/>
        <w:jc w:val="both"/>
        <w:rPr>
          <w:rFonts w:asciiTheme="minorHAnsi" w:eastAsia="Calibri" w:hAnsiTheme="minorHAnsi" w:cstheme="minorHAnsi"/>
          <w:color w:val="000000" w:themeColor="text1"/>
          <w:sz w:val="20"/>
          <w:szCs w:val="20"/>
          <w:lang w:val="es-MX"/>
        </w:rPr>
      </w:pPr>
    </w:p>
    <w:tbl>
      <w:tblPr>
        <w:tblW w:w="7161" w:type="dxa"/>
        <w:tblCellMar>
          <w:left w:w="70" w:type="dxa"/>
          <w:right w:w="70" w:type="dxa"/>
        </w:tblCellMar>
        <w:tblLook w:val="04A0" w:firstRow="1" w:lastRow="0" w:firstColumn="1" w:lastColumn="0" w:noHBand="0" w:noVBand="1"/>
      </w:tblPr>
      <w:tblGrid>
        <w:gridCol w:w="1480"/>
        <w:gridCol w:w="1666"/>
        <w:gridCol w:w="3304"/>
        <w:gridCol w:w="711"/>
      </w:tblGrid>
      <w:tr w:rsidR="000860FC" w:rsidRPr="000860FC" w:rsidTr="000860FC">
        <w:trPr>
          <w:trHeight w:val="300"/>
        </w:trPr>
        <w:tc>
          <w:tcPr>
            <w:tcW w:w="716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860FC" w:rsidRPr="000860FC" w:rsidRDefault="000860FC" w:rsidP="000860FC">
            <w:pPr>
              <w:jc w:val="center"/>
              <w:rPr>
                <w:rFonts w:ascii="Calibri" w:eastAsia="Times New Roman" w:hAnsi="Calibri" w:cs="Calibri"/>
                <w:b/>
                <w:bCs/>
                <w:color w:val="FFFFFF"/>
                <w:sz w:val="20"/>
                <w:szCs w:val="20"/>
                <w:lang w:val="es-MX" w:eastAsia="es-MX"/>
              </w:rPr>
            </w:pPr>
            <w:r w:rsidRPr="000860FC">
              <w:rPr>
                <w:rFonts w:ascii="Calibri" w:eastAsia="Times New Roman" w:hAnsi="Calibri" w:cs="Calibri"/>
                <w:b/>
                <w:bCs/>
                <w:color w:val="FFFFFF"/>
                <w:sz w:val="20"/>
                <w:szCs w:val="20"/>
                <w:lang w:val="es-MX" w:eastAsia="es-MX"/>
              </w:rPr>
              <w:t>HOTELES PREVISTOS O SIMILARES</w:t>
            </w:r>
          </w:p>
        </w:tc>
      </w:tr>
      <w:tr w:rsidR="000860FC" w:rsidRPr="000860FC" w:rsidTr="000860FC">
        <w:trPr>
          <w:trHeight w:val="300"/>
        </w:trPr>
        <w:tc>
          <w:tcPr>
            <w:tcW w:w="1480" w:type="dxa"/>
            <w:tcBorders>
              <w:top w:val="nil"/>
              <w:left w:val="single" w:sz="4" w:space="0" w:color="auto"/>
              <w:bottom w:val="single" w:sz="4" w:space="0" w:color="auto"/>
              <w:right w:val="single" w:sz="4" w:space="0" w:color="auto"/>
            </w:tcBorders>
            <w:shd w:val="clear" w:color="000000" w:fill="000000"/>
            <w:noWrap/>
            <w:vAlign w:val="center"/>
            <w:hideMark/>
          </w:tcPr>
          <w:p w:rsidR="000860FC" w:rsidRPr="000860FC" w:rsidRDefault="000860FC" w:rsidP="000860FC">
            <w:pPr>
              <w:jc w:val="center"/>
              <w:rPr>
                <w:rFonts w:ascii="Calibri" w:eastAsia="Times New Roman" w:hAnsi="Calibri" w:cs="Calibri"/>
                <w:b/>
                <w:bCs/>
                <w:color w:val="FFFFFF"/>
                <w:sz w:val="20"/>
                <w:szCs w:val="20"/>
                <w:lang w:val="es-MX" w:eastAsia="es-MX"/>
              </w:rPr>
            </w:pPr>
            <w:r w:rsidRPr="000860FC">
              <w:rPr>
                <w:rFonts w:ascii="Calibri" w:eastAsia="Times New Roman" w:hAnsi="Calibri" w:cs="Calibri"/>
                <w:b/>
                <w:bCs/>
                <w:color w:val="FFFFFF"/>
                <w:sz w:val="20"/>
                <w:szCs w:val="20"/>
                <w:lang w:val="es-MX" w:eastAsia="es-MX"/>
              </w:rPr>
              <w:t>NOCHES</w:t>
            </w:r>
          </w:p>
        </w:tc>
        <w:tc>
          <w:tcPr>
            <w:tcW w:w="1666" w:type="dxa"/>
            <w:tcBorders>
              <w:top w:val="nil"/>
              <w:left w:val="nil"/>
              <w:bottom w:val="single" w:sz="4" w:space="0" w:color="auto"/>
              <w:right w:val="single" w:sz="4" w:space="0" w:color="auto"/>
            </w:tcBorders>
            <w:shd w:val="clear" w:color="000000" w:fill="000000"/>
            <w:noWrap/>
            <w:vAlign w:val="center"/>
            <w:hideMark/>
          </w:tcPr>
          <w:p w:rsidR="000860FC" w:rsidRPr="000860FC" w:rsidRDefault="000860FC" w:rsidP="000860FC">
            <w:pPr>
              <w:jc w:val="center"/>
              <w:rPr>
                <w:rFonts w:ascii="Calibri" w:eastAsia="Times New Roman" w:hAnsi="Calibri" w:cs="Calibri"/>
                <w:b/>
                <w:bCs/>
                <w:color w:val="FFFFFF"/>
                <w:sz w:val="20"/>
                <w:szCs w:val="20"/>
                <w:lang w:val="es-MX" w:eastAsia="es-MX"/>
              </w:rPr>
            </w:pPr>
            <w:r w:rsidRPr="000860FC">
              <w:rPr>
                <w:rFonts w:ascii="Calibri" w:eastAsia="Times New Roman" w:hAnsi="Calibri" w:cs="Calibri"/>
                <w:b/>
                <w:bCs/>
                <w:color w:val="FFFFFF"/>
                <w:sz w:val="20"/>
                <w:szCs w:val="20"/>
                <w:lang w:val="es-MX" w:eastAsia="es-MX"/>
              </w:rPr>
              <w:t>CIUDAD</w:t>
            </w:r>
          </w:p>
        </w:tc>
        <w:tc>
          <w:tcPr>
            <w:tcW w:w="3304" w:type="dxa"/>
            <w:tcBorders>
              <w:top w:val="nil"/>
              <w:left w:val="nil"/>
              <w:bottom w:val="single" w:sz="4" w:space="0" w:color="auto"/>
              <w:right w:val="single" w:sz="4" w:space="0" w:color="auto"/>
            </w:tcBorders>
            <w:shd w:val="clear" w:color="000000" w:fill="000000"/>
            <w:noWrap/>
            <w:vAlign w:val="center"/>
            <w:hideMark/>
          </w:tcPr>
          <w:p w:rsidR="000860FC" w:rsidRPr="000860FC" w:rsidRDefault="000860FC" w:rsidP="000860FC">
            <w:pPr>
              <w:jc w:val="center"/>
              <w:rPr>
                <w:rFonts w:ascii="Calibri" w:eastAsia="Times New Roman" w:hAnsi="Calibri" w:cs="Calibri"/>
                <w:b/>
                <w:bCs/>
                <w:color w:val="FFFFFF"/>
                <w:sz w:val="20"/>
                <w:szCs w:val="20"/>
                <w:lang w:val="es-MX" w:eastAsia="es-MX"/>
              </w:rPr>
            </w:pPr>
            <w:r w:rsidRPr="000860FC">
              <w:rPr>
                <w:rFonts w:ascii="Calibri" w:eastAsia="Times New Roman" w:hAnsi="Calibri" w:cs="Calibri"/>
                <w:b/>
                <w:bCs/>
                <w:color w:val="FFFFFF"/>
                <w:sz w:val="20"/>
                <w:szCs w:val="20"/>
                <w:lang w:val="es-MX" w:eastAsia="es-MX"/>
              </w:rPr>
              <w:t>HOTEL</w:t>
            </w:r>
          </w:p>
        </w:tc>
        <w:tc>
          <w:tcPr>
            <w:tcW w:w="711" w:type="dxa"/>
            <w:tcBorders>
              <w:top w:val="nil"/>
              <w:left w:val="nil"/>
              <w:bottom w:val="single" w:sz="4" w:space="0" w:color="auto"/>
              <w:right w:val="single" w:sz="4" w:space="0" w:color="auto"/>
            </w:tcBorders>
            <w:shd w:val="clear" w:color="000000" w:fill="000000"/>
            <w:noWrap/>
            <w:vAlign w:val="center"/>
            <w:hideMark/>
          </w:tcPr>
          <w:p w:rsidR="000860FC" w:rsidRPr="000860FC" w:rsidRDefault="000860FC" w:rsidP="000860FC">
            <w:pPr>
              <w:jc w:val="center"/>
              <w:rPr>
                <w:rFonts w:ascii="Calibri" w:eastAsia="Times New Roman" w:hAnsi="Calibri" w:cs="Calibri"/>
                <w:b/>
                <w:bCs/>
                <w:color w:val="FFFFFF"/>
                <w:sz w:val="20"/>
                <w:szCs w:val="20"/>
                <w:lang w:val="es-MX" w:eastAsia="es-MX"/>
              </w:rPr>
            </w:pPr>
            <w:r w:rsidRPr="000860FC">
              <w:rPr>
                <w:rFonts w:ascii="Calibri" w:eastAsia="Times New Roman" w:hAnsi="Calibri" w:cs="Calibri"/>
                <w:b/>
                <w:bCs/>
                <w:color w:val="FFFFFF"/>
                <w:sz w:val="20"/>
                <w:szCs w:val="20"/>
                <w:lang w:val="es-MX" w:eastAsia="es-MX"/>
              </w:rPr>
              <w:t>CAT</w:t>
            </w:r>
          </w:p>
        </w:tc>
      </w:tr>
      <w:tr w:rsidR="000860FC" w:rsidRPr="000860FC" w:rsidTr="000860FC">
        <w:trPr>
          <w:trHeight w:val="300"/>
        </w:trPr>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3</w:t>
            </w:r>
          </w:p>
        </w:tc>
        <w:tc>
          <w:tcPr>
            <w:tcW w:w="1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MORELIA</w:t>
            </w:r>
          </w:p>
        </w:tc>
        <w:tc>
          <w:tcPr>
            <w:tcW w:w="3304" w:type="dxa"/>
            <w:tcBorders>
              <w:top w:val="nil"/>
              <w:left w:val="nil"/>
              <w:bottom w:val="single" w:sz="4" w:space="0" w:color="auto"/>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MISIÓN CATEDRAL</w:t>
            </w:r>
          </w:p>
        </w:tc>
        <w:tc>
          <w:tcPr>
            <w:tcW w:w="711" w:type="dxa"/>
            <w:tcBorders>
              <w:top w:val="nil"/>
              <w:left w:val="nil"/>
              <w:bottom w:val="single" w:sz="4" w:space="0" w:color="auto"/>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P</w:t>
            </w:r>
          </w:p>
        </w:tc>
      </w:tr>
      <w:tr w:rsidR="000860FC" w:rsidRPr="000860FC" w:rsidTr="000860FC">
        <w:trPr>
          <w:trHeight w:val="300"/>
        </w:trPr>
        <w:tc>
          <w:tcPr>
            <w:tcW w:w="1480" w:type="dxa"/>
            <w:vMerge/>
            <w:tcBorders>
              <w:top w:val="nil"/>
              <w:left w:val="single" w:sz="4" w:space="0" w:color="auto"/>
              <w:bottom w:val="single" w:sz="4" w:space="0" w:color="000000"/>
              <w:right w:val="single" w:sz="4" w:space="0" w:color="auto"/>
            </w:tcBorders>
            <w:vAlign w:val="center"/>
            <w:hideMark/>
          </w:tcPr>
          <w:p w:rsidR="000860FC" w:rsidRPr="000860FC" w:rsidRDefault="000860FC" w:rsidP="000860FC">
            <w:pPr>
              <w:rPr>
                <w:rFonts w:ascii="Calibri" w:eastAsia="Times New Roman" w:hAnsi="Calibri" w:cs="Calibri"/>
                <w:b/>
                <w:bCs/>
                <w:color w:val="000000"/>
                <w:sz w:val="20"/>
                <w:szCs w:val="20"/>
                <w:lang w:val="es-MX" w:eastAsia="es-MX"/>
              </w:rPr>
            </w:pPr>
          </w:p>
        </w:tc>
        <w:tc>
          <w:tcPr>
            <w:tcW w:w="1666" w:type="dxa"/>
            <w:vMerge/>
            <w:tcBorders>
              <w:top w:val="nil"/>
              <w:left w:val="single" w:sz="4" w:space="0" w:color="auto"/>
              <w:bottom w:val="single" w:sz="4" w:space="0" w:color="000000"/>
              <w:right w:val="single" w:sz="4" w:space="0" w:color="auto"/>
            </w:tcBorders>
            <w:vAlign w:val="center"/>
            <w:hideMark/>
          </w:tcPr>
          <w:p w:rsidR="000860FC" w:rsidRPr="000860FC" w:rsidRDefault="000860FC" w:rsidP="000860FC">
            <w:pPr>
              <w:rPr>
                <w:rFonts w:ascii="Calibri" w:eastAsia="Times New Roman" w:hAnsi="Calibri" w:cs="Calibri"/>
                <w:b/>
                <w:bCs/>
                <w:color w:val="000000"/>
                <w:sz w:val="20"/>
                <w:szCs w:val="20"/>
                <w:lang w:val="es-MX" w:eastAsia="es-MX"/>
              </w:rPr>
            </w:pPr>
          </w:p>
        </w:tc>
        <w:tc>
          <w:tcPr>
            <w:tcW w:w="3304" w:type="dxa"/>
            <w:tcBorders>
              <w:top w:val="nil"/>
              <w:left w:val="nil"/>
              <w:bottom w:val="single" w:sz="4" w:space="0" w:color="auto"/>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LOS JUANINOS</w:t>
            </w:r>
          </w:p>
        </w:tc>
        <w:tc>
          <w:tcPr>
            <w:tcW w:w="711" w:type="dxa"/>
            <w:tcBorders>
              <w:top w:val="nil"/>
              <w:left w:val="nil"/>
              <w:bottom w:val="single" w:sz="4" w:space="0" w:color="auto"/>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PS</w:t>
            </w:r>
          </w:p>
        </w:tc>
      </w:tr>
      <w:tr w:rsidR="000860FC" w:rsidRPr="000860FC" w:rsidTr="000860FC">
        <w:trPr>
          <w:trHeight w:val="300"/>
        </w:trPr>
        <w:tc>
          <w:tcPr>
            <w:tcW w:w="1480" w:type="dxa"/>
            <w:vMerge/>
            <w:tcBorders>
              <w:top w:val="nil"/>
              <w:left w:val="single" w:sz="4" w:space="0" w:color="auto"/>
              <w:bottom w:val="single" w:sz="4" w:space="0" w:color="000000"/>
              <w:right w:val="single" w:sz="4" w:space="0" w:color="auto"/>
            </w:tcBorders>
            <w:vAlign w:val="center"/>
            <w:hideMark/>
          </w:tcPr>
          <w:p w:rsidR="000860FC" w:rsidRPr="000860FC" w:rsidRDefault="000860FC" w:rsidP="000860FC">
            <w:pPr>
              <w:rPr>
                <w:rFonts w:ascii="Calibri" w:eastAsia="Times New Roman" w:hAnsi="Calibri" w:cs="Calibri"/>
                <w:b/>
                <w:bCs/>
                <w:color w:val="000000"/>
                <w:sz w:val="20"/>
                <w:szCs w:val="20"/>
                <w:lang w:val="es-MX" w:eastAsia="es-MX"/>
              </w:rPr>
            </w:pPr>
          </w:p>
        </w:tc>
        <w:tc>
          <w:tcPr>
            <w:tcW w:w="1666" w:type="dxa"/>
            <w:vMerge/>
            <w:tcBorders>
              <w:top w:val="nil"/>
              <w:left w:val="single" w:sz="4" w:space="0" w:color="auto"/>
              <w:bottom w:val="single" w:sz="4" w:space="0" w:color="000000"/>
              <w:right w:val="single" w:sz="4" w:space="0" w:color="auto"/>
            </w:tcBorders>
            <w:vAlign w:val="center"/>
            <w:hideMark/>
          </w:tcPr>
          <w:p w:rsidR="000860FC" w:rsidRPr="000860FC" w:rsidRDefault="000860FC" w:rsidP="000860FC">
            <w:pPr>
              <w:rPr>
                <w:rFonts w:ascii="Calibri" w:eastAsia="Times New Roman" w:hAnsi="Calibri" w:cs="Calibri"/>
                <w:b/>
                <w:bCs/>
                <w:color w:val="000000"/>
                <w:sz w:val="20"/>
                <w:szCs w:val="20"/>
                <w:lang w:val="es-MX" w:eastAsia="es-MX"/>
              </w:rPr>
            </w:pPr>
          </w:p>
        </w:tc>
        <w:tc>
          <w:tcPr>
            <w:tcW w:w="3304" w:type="dxa"/>
            <w:tcBorders>
              <w:top w:val="nil"/>
              <w:left w:val="nil"/>
              <w:bottom w:val="single" w:sz="4" w:space="0" w:color="auto"/>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VILLA MONTAÑA</w:t>
            </w:r>
          </w:p>
        </w:tc>
        <w:tc>
          <w:tcPr>
            <w:tcW w:w="711" w:type="dxa"/>
            <w:tcBorders>
              <w:top w:val="nil"/>
              <w:left w:val="nil"/>
              <w:bottom w:val="single" w:sz="4" w:space="0" w:color="auto"/>
              <w:right w:val="single" w:sz="4" w:space="0" w:color="auto"/>
            </w:tcBorders>
            <w:shd w:val="clear" w:color="auto" w:fill="auto"/>
            <w:noWrap/>
            <w:vAlign w:val="center"/>
            <w:hideMark/>
          </w:tcPr>
          <w:p w:rsidR="000860FC" w:rsidRPr="000860FC" w:rsidRDefault="000860FC" w:rsidP="000860FC">
            <w:pPr>
              <w:jc w:val="center"/>
              <w:rPr>
                <w:rFonts w:ascii="Calibri" w:eastAsia="Times New Roman" w:hAnsi="Calibri" w:cs="Calibri"/>
                <w:b/>
                <w:bCs/>
                <w:color w:val="000000"/>
                <w:sz w:val="20"/>
                <w:szCs w:val="20"/>
                <w:lang w:val="es-MX" w:eastAsia="es-MX"/>
              </w:rPr>
            </w:pPr>
            <w:r w:rsidRPr="000860FC">
              <w:rPr>
                <w:rFonts w:ascii="Calibri" w:eastAsia="Times New Roman" w:hAnsi="Calibri" w:cs="Calibri"/>
                <w:b/>
                <w:bCs/>
                <w:color w:val="000000"/>
                <w:sz w:val="20"/>
                <w:szCs w:val="20"/>
                <w:lang w:val="es-MX" w:eastAsia="es-MX"/>
              </w:rPr>
              <w:t>S</w:t>
            </w:r>
          </w:p>
        </w:tc>
      </w:tr>
    </w:tbl>
    <w:p w:rsidR="00B85115" w:rsidRPr="001166C9" w:rsidRDefault="00B85115" w:rsidP="00B85115">
      <w:pPr>
        <w:pStyle w:val="Textosinformato"/>
        <w:jc w:val="both"/>
        <w:rPr>
          <w:rFonts w:ascii="Tahoma" w:eastAsia="Calibri" w:hAnsi="Tahoma" w:cs="Tahoma"/>
          <w:color w:val="000000" w:themeColor="text1"/>
          <w:sz w:val="20"/>
          <w:lang w:val="es-MX"/>
        </w:rPr>
      </w:pPr>
    </w:p>
    <w:p w:rsidR="00B85115" w:rsidRDefault="00B85115" w:rsidP="00B85115">
      <w:pPr>
        <w:rPr>
          <w:sz w:val="20"/>
          <w:szCs w:val="20"/>
          <w:lang w:val="es-ES"/>
        </w:rPr>
      </w:pPr>
    </w:p>
    <w:p w:rsidR="00B85115" w:rsidRDefault="00B85115" w:rsidP="00B85115">
      <w:pPr>
        <w:rPr>
          <w:sz w:val="20"/>
          <w:szCs w:val="20"/>
          <w:lang w:val="es-ES"/>
        </w:rPr>
      </w:pPr>
    </w:p>
    <w:p w:rsidR="00B85115" w:rsidRDefault="00B85115" w:rsidP="00B85115">
      <w:pPr>
        <w:rPr>
          <w:sz w:val="20"/>
          <w:szCs w:val="20"/>
          <w:lang w:val="es-ES"/>
        </w:rPr>
      </w:pPr>
    </w:p>
    <w:p w:rsidR="00B85115" w:rsidRDefault="00B85115" w:rsidP="00B85115">
      <w:pPr>
        <w:rPr>
          <w:sz w:val="20"/>
          <w:szCs w:val="20"/>
          <w:lang w:val="es-ES"/>
        </w:rPr>
      </w:pPr>
    </w:p>
    <w:p w:rsidR="00B85115" w:rsidRDefault="00B85115" w:rsidP="00B85115">
      <w:pPr>
        <w:rPr>
          <w:sz w:val="20"/>
          <w:szCs w:val="20"/>
          <w:lang w:val="es-ES"/>
        </w:rPr>
      </w:pPr>
    </w:p>
    <w:p w:rsidR="00B85115" w:rsidRPr="005B3A5A" w:rsidRDefault="00B85115" w:rsidP="00B85115">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B85115" w:rsidRPr="00F6545D" w:rsidRDefault="00B85115" w:rsidP="00B85115">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B85115" w:rsidRPr="00F6545D" w:rsidRDefault="00B85115" w:rsidP="00B85115">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B85115" w:rsidRPr="00F6545D" w:rsidRDefault="00B85115" w:rsidP="00B85115">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B85115" w:rsidRPr="00714A66" w:rsidRDefault="00B85115" w:rsidP="00B85115">
      <w:pPr>
        <w:tabs>
          <w:tab w:val="left" w:pos="851"/>
        </w:tabs>
        <w:rPr>
          <w:sz w:val="20"/>
          <w:szCs w:val="20"/>
        </w:rPr>
      </w:pPr>
    </w:p>
    <w:p w:rsidR="00B85115" w:rsidRPr="00011253" w:rsidRDefault="00B85115" w:rsidP="00B85115"/>
    <w:p w:rsidR="00EC78EF" w:rsidRPr="00B85115" w:rsidRDefault="00EC78EF" w:rsidP="00B85115"/>
    <w:sectPr w:rsidR="00EC78EF" w:rsidRPr="00B85115"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1C" w:rsidRDefault="0061121C" w:rsidP="00A771DB">
      <w:r>
        <w:separator/>
      </w:r>
    </w:p>
  </w:endnote>
  <w:endnote w:type="continuationSeparator" w:id="0">
    <w:p w:rsidR="0061121C" w:rsidRDefault="0061121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1C" w:rsidRDefault="0061121C" w:rsidP="00A771DB">
      <w:r>
        <w:separator/>
      </w:r>
    </w:p>
  </w:footnote>
  <w:footnote w:type="continuationSeparator" w:id="0">
    <w:p w:rsidR="0061121C" w:rsidRDefault="0061121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C3E"/>
    <w:multiLevelType w:val="hybridMultilevel"/>
    <w:tmpl w:val="C248C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FA248F"/>
    <w:multiLevelType w:val="hybridMultilevel"/>
    <w:tmpl w:val="52307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91435"/>
    <w:multiLevelType w:val="hybridMultilevel"/>
    <w:tmpl w:val="D91ECC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46D4B2E"/>
    <w:multiLevelType w:val="hybridMultilevel"/>
    <w:tmpl w:val="AEB24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361B4F"/>
    <w:multiLevelType w:val="hybridMultilevel"/>
    <w:tmpl w:val="9AE49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3D759F"/>
    <w:multiLevelType w:val="hybridMultilevel"/>
    <w:tmpl w:val="4C0CC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207E91"/>
    <w:multiLevelType w:val="hybridMultilevel"/>
    <w:tmpl w:val="B59E2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70483E"/>
    <w:multiLevelType w:val="hybridMultilevel"/>
    <w:tmpl w:val="95DCC234"/>
    <w:lvl w:ilvl="0" w:tplc="D3F2872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DD5EA8"/>
    <w:multiLevelType w:val="hybridMultilevel"/>
    <w:tmpl w:val="19B22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4363FD"/>
    <w:multiLevelType w:val="hybridMultilevel"/>
    <w:tmpl w:val="50A07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935468"/>
    <w:multiLevelType w:val="hybridMultilevel"/>
    <w:tmpl w:val="C50E4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8C1B61"/>
    <w:multiLevelType w:val="hybridMultilevel"/>
    <w:tmpl w:val="F8706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5F2213"/>
    <w:multiLevelType w:val="hybridMultilevel"/>
    <w:tmpl w:val="DE723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087ACA"/>
    <w:multiLevelType w:val="hybridMultilevel"/>
    <w:tmpl w:val="F28C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47777E"/>
    <w:multiLevelType w:val="hybridMultilevel"/>
    <w:tmpl w:val="B784C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6"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827F64"/>
    <w:multiLevelType w:val="hybridMultilevel"/>
    <w:tmpl w:val="F9725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4A6C01"/>
    <w:multiLevelType w:val="hybridMultilevel"/>
    <w:tmpl w:val="69600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962086"/>
    <w:multiLevelType w:val="hybridMultilevel"/>
    <w:tmpl w:val="F9109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779D0971"/>
    <w:multiLevelType w:val="hybridMultilevel"/>
    <w:tmpl w:val="EB826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9EF0672"/>
    <w:multiLevelType w:val="hybridMultilevel"/>
    <w:tmpl w:val="F88EF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2"/>
  </w:num>
  <w:num w:numId="5">
    <w:abstractNumId w:val="18"/>
  </w:num>
  <w:num w:numId="6">
    <w:abstractNumId w:val="22"/>
  </w:num>
  <w:num w:numId="7">
    <w:abstractNumId w:val="13"/>
  </w:num>
  <w:num w:numId="8">
    <w:abstractNumId w:val="7"/>
  </w:num>
  <w:num w:numId="9">
    <w:abstractNumId w:val="12"/>
  </w:num>
  <w:num w:numId="10">
    <w:abstractNumId w:val="11"/>
  </w:num>
  <w:num w:numId="11">
    <w:abstractNumId w:val="17"/>
  </w:num>
  <w:num w:numId="12">
    <w:abstractNumId w:val="14"/>
  </w:num>
  <w:num w:numId="13">
    <w:abstractNumId w:val="1"/>
  </w:num>
  <w:num w:numId="14">
    <w:abstractNumId w:val="23"/>
  </w:num>
  <w:num w:numId="15">
    <w:abstractNumId w:val="19"/>
  </w:num>
  <w:num w:numId="16">
    <w:abstractNumId w:val="8"/>
  </w:num>
  <w:num w:numId="17">
    <w:abstractNumId w:val="21"/>
  </w:num>
  <w:num w:numId="18">
    <w:abstractNumId w:val="16"/>
  </w:num>
  <w:num w:numId="19">
    <w:abstractNumId w:val="4"/>
  </w:num>
  <w:num w:numId="20">
    <w:abstractNumId w:val="0"/>
  </w:num>
  <w:num w:numId="21">
    <w:abstractNumId w:val="10"/>
  </w:num>
  <w:num w:numId="22">
    <w:abstractNumId w:val="20"/>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1B72"/>
    <w:rsid w:val="000860FC"/>
    <w:rsid w:val="001D1C56"/>
    <w:rsid w:val="001F325C"/>
    <w:rsid w:val="0021505E"/>
    <w:rsid w:val="002632F6"/>
    <w:rsid w:val="002E5C0B"/>
    <w:rsid w:val="0031422A"/>
    <w:rsid w:val="003B7DFF"/>
    <w:rsid w:val="00453719"/>
    <w:rsid w:val="00463278"/>
    <w:rsid w:val="004A1265"/>
    <w:rsid w:val="004B6D53"/>
    <w:rsid w:val="00513E63"/>
    <w:rsid w:val="00594C04"/>
    <w:rsid w:val="005F07E1"/>
    <w:rsid w:val="0061121C"/>
    <w:rsid w:val="00655D06"/>
    <w:rsid w:val="00660D3F"/>
    <w:rsid w:val="00687B6B"/>
    <w:rsid w:val="006B6C37"/>
    <w:rsid w:val="006D4A8B"/>
    <w:rsid w:val="00785F89"/>
    <w:rsid w:val="008951B6"/>
    <w:rsid w:val="00920D62"/>
    <w:rsid w:val="00931671"/>
    <w:rsid w:val="00993F8F"/>
    <w:rsid w:val="009F06DE"/>
    <w:rsid w:val="009F35B4"/>
    <w:rsid w:val="00A41BA7"/>
    <w:rsid w:val="00A47BF9"/>
    <w:rsid w:val="00A60F6B"/>
    <w:rsid w:val="00A7606A"/>
    <w:rsid w:val="00A771DB"/>
    <w:rsid w:val="00AC1491"/>
    <w:rsid w:val="00B26DBA"/>
    <w:rsid w:val="00B85115"/>
    <w:rsid w:val="00B92658"/>
    <w:rsid w:val="00BF1F67"/>
    <w:rsid w:val="00C121EA"/>
    <w:rsid w:val="00C16526"/>
    <w:rsid w:val="00C17F50"/>
    <w:rsid w:val="00C542B3"/>
    <w:rsid w:val="00C743E0"/>
    <w:rsid w:val="00CD1D00"/>
    <w:rsid w:val="00D241CD"/>
    <w:rsid w:val="00D327EF"/>
    <w:rsid w:val="00DC6A62"/>
    <w:rsid w:val="00E10655"/>
    <w:rsid w:val="00E32650"/>
    <w:rsid w:val="00E5570E"/>
    <w:rsid w:val="00E635F3"/>
    <w:rsid w:val="00E65681"/>
    <w:rsid w:val="00E826D4"/>
    <w:rsid w:val="00E82CA5"/>
    <w:rsid w:val="00EC78EF"/>
    <w:rsid w:val="00EE5A2C"/>
    <w:rsid w:val="00EF7545"/>
    <w:rsid w:val="00F37653"/>
    <w:rsid w:val="00FF06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31422A"/>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42135">
      <w:bodyDiv w:val="1"/>
      <w:marLeft w:val="0"/>
      <w:marRight w:val="0"/>
      <w:marTop w:val="0"/>
      <w:marBottom w:val="0"/>
      <w:divBdr>
        <w:top w:val="none" w:sz="0" w:space="0" w:color="auto"/>
        <w:left w:val="none" w:sz="0" w:space="0" w:color="auto"/>
        <w:bottom w:val="none" w:sz="0" w:space="0" w:color="auto"/>
        <w:right w:val="none" w:sz="0" w:space="0" w:color="auto"/>
      </w:divBdr>
    </w:div>
    <w:div w:id="1072434310">
      <w:bodyDiv w:val="1"/>
      <w:marLeft w:val="0"/>
      <w:marRight w:val="0"/>
      <w:marTop w:val="0"/>
      <w:marBottom w:val="0"/>
      <w:divBdr>
        <w:top w:val="none" w:sz="0" w:space="0" w:color="auto"/>
        <w:left w:val="none" w:sz="0" w:space="0" w:color="auto"/>
        <w:bottom w:val="none" w:sz="0" w:space="0" w:color="auto"/>
        <w:right w:val="none" w:sz="0" w:space="0" w:color="auto"/>
      </w:divBdr>
    </w:div>
    <w:div w:id="1205603342">
      <w:bodyDiv w:val="1"/>
      <w:marLeft w:val="0"/>
      <w:marRight w:val="0"/>
      <w:marTop w:val="0"/>
      <w:marBottom w:val="0"/>
      <w:divBdr>
        <w:top w:val="none" w:sz="0" w:space="0" w:color="auto"/>
        <w:left w:val="none" w:sz="0" w:space="0" w:color="auto"/>
        <w:bottom w:val="none" w:sz="0" w:space="0" w:color="auto"/>
        <w:right w:val="none" w:sz="0" w:space="0" w:color="auto"/>
      </w:divBdr>
    </w:div>
    <w:div w:id="1264067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3484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2023-12-21T20:06:00Z</dcterms:created>
  <dcterms:modified xsi:type="dcterms:W3CDTF">2023-12-21T20:06:00Z</dcterms:modified>
</cp:coreProperties>
</file>