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07A7" w14:textId="77777777" w:rsidR="00320294" w:rsidRDefault="00320294" w:rsidP="00D16B85">
      <w:pPr>
        <w:jc w:val="center"/>
        <w:rPr>
          <w:b/>
          <w:sz w:val="72"/>
          <w:szCs w:val="72"/>
          <w:lang w:val="es-ES"/>
        </w:rPr>
      </w:pPr>
      <w:r w:rsidRPr="00320294">
        <w:rPr>
          <w:b/>
          <w:sz w:val="72"/>
          <w:szCs w:val="72"/>
          <w:lang w:val="es-ES"/>
        </w:rPr>
        <w:t>Rincones de Veracruz</w:t>
      </w:r>
    </w:p>
    <w:p w14:paraId="0526105A" w14:textId="157E3F39" w:rsidR="00D16B85" w:rsidRDefault="00320294" w:rsidP="00D16B85">
      <w:pPr>
        <w:jc w:val="center"/>
        <w:rPr>
          <w:b/>
          <w:sz w:val="32"/>
          <w:szCs w:val="32"/>
          <w:lang w:val="es-ES"/>
        </w:rPr>
      </w:pPr>
      <w:r>
        <w:rPr>
          <w:b/>
          <w:sz w:val="32"/>
          <w:szCs w:val="32"/>
          <w:lang w:val="es-ES"/>
        </w:rPr>
        <w:t>4</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3</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31584E9B"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175B5B" w:rsidRPr="00320294">
        <w:rPr>
          <w:rFonts w:asciiTheme="minorHAnsi" w:eastAsia="Calibri" w:hAnsiTheme="minorHAnsi" w:cstheme="minorHAnsi"/>
          <w:b/>
          <w:sz w:val="20"/>
          <w:szCs w:val="20"/>
          <w:lang w:val="es-MX"/>
        </w:rPr>
        <w:t>Veracruz</w:t>
      </w:r>
      <w:r w:rsidR="00175B5B" w:rsidRPr="00714A66">
        <w:rPr>
          <w:rFonts w:asciiTheme="minorHAnsi" w:eastAsia="Calibri" w:hAnsiTheme="minorHAnsi" w:cstheme="minorHAnsi"/>
          <w:b/>
          <w:sz w:val="20"/>
          <w:szCs w:val="20"/>
          <w:lang w:val="es-MX"/>
        </w:rPr>
        <w:t xml:space="preserve"> </w:t>
      </w:r>
    </w:p>
    <w:p w14:paraId="4FEBCD3B" w14:textId="738E2D52" w:rsidR="00714A66" w:rsidRDefault="00320294" w:rsidP="00714A66">
      <w:pPr>
        <w:pStyle w:val="Textosinformato"/>
        <w:jc w:val="both"/>
        <w:rPr>
          <w:rFonts w:asciiTheme="minorHAnsi" w:eastAsia="Calibri" w:hAnsiTheme="minorHAnsi" w:cstheme="minorHAnsi"/>
          <w:b/>
          <w:bCs/>
          <w:sz w:val="20"/>
          <w:szCs w:val="20"/>
          <w:lang w:val="es-MX"/>
        </w:rPr>
      </w:pPr>
      <w:r w:rsidRPr="00320294">
        <w:rPr>
          <w:rFonts w:asciiTheme="minorHAnsi" w:eastAsia="Calibri" w:hAnsiTheme="minorHAnsi" w:cstheme="minorHAnsi"/>
          <w:sz w:val="20"/>
          <w:szCs w:val="20"/>
          <w:lang w:val="es-MX"/>
        </w:rPr>
        <w:t xml:space="preserve">Recepción en el Aeropuerto o Terminal de Autobuses de Veracruz y traslado al hotel de su elección. Al caer la noche podrás abordar un tranvía para recorrer el centro histórico de Veracruz en un pintoresco paseo. Durante el trayecto podrás disfrutar de música, baile e historia. Regreso al hotel. </w:t>
      </w:r>
      <w:r w:rsidRPr="00320294">
        <w:rPr>
          <w:rFonts w:asciiTheme="minorHAnsi" w:eastAsia="Calibri" w:hAnsiTheme="minorHAnsi" w:cstheme="minorHAnsi"/>
          <w:b/>
          <w:bCs/>
          <w:sz w:val="20"/>
          <w:szCs w:val="20"/>
          <w:lang w:val="es-MX"/>
        </w:rPr>
        <w:t>Alojamiento.</w:t>
      </w:r>
    </w:p>
    <w:p w14:paraId="306D9DAC" w14:textId="77777777" w:rsidR="00320294" w:rsidRPr="00714A66" w:rsidRDefault="00320294" w:rsidP="00714A66">
      <w:pPr>
        <w:pStyle w:val="Textosinformato"/>
        <w:jc w:val="both"/>
        <w:rPr>
          <w:rFonts w:asciiTheme="minorHAnsi" w:eastAsia="Calibri" w:hAnsiTheme="minorHAnsi" w:cstheme="minorHAnsi"/>
          <w:b/>
          <w:sz w:val="20"/>
          <w:szCs w:val="20"/>
          <w:lang w:val="es-MX"/>
        </w:rPr>
      </w:pPr>
    </w:p>
    <w:p w14:paraId="745C89DB" w14:textId="73648D3C" w:rsidR="00714A66" w:rsidRPr="00714A66"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175B5B" w:rsidRPr="00320294">
        <w:rPr>
          <w:rFonts w:asciiTheme="minorHAnsi" w:eastAsia="Calibri" w:hAnsiTheme="minorHAnsi" w:cstheme="minorHAnsi"/>
          <w:b/>
          <w:sz w:val="20"/>
          <w:szCs w:val="20"/>
          <w:lang w:val="es-MX"/>
        </w:rPr>
        <w:t>Veracruz - Catemaco - Los Tuxtlas - Veracruz</w:t>
      </w:r>
    </w:p>
    <w:p w14:paraId="5B7D6100" w14:textId="25EE0241" w:rsidR="00AE50AA" w:rsidRDefault="00320294" w:rsidP="00714A66">
      <w:pPr>
        <w:pStyle w:val="Textosinformato"/>
        <w:jc w:val="both"/>
        <w:rPr>
          <w:rFonts w:asciiTheme="minorHAnsi" w:eastAsia="Calibri" w:hAnsiTheme="minorHAnsi" w:cstheme="minorHAnsi"/>
          <w:b/>
          <w:sz w:val="20"/>
          <w:szCs w:val="20"/>
          <w:lang w:val="es-MX"/>
        </w:rPr>
      </w:pPr>
      <w:r w:rsidRPr="00320294">
        <w:rPr>
          <w:rFonts w:asciiTheme="minorHAnsi" w:eastAsia="Calibri" w:hAnsiTheme="minorHAnsi" w:cstheme="minorHAnsi"/>
          <w:bCs/>
          <w:sz w:val="20"/>
          <w:szCs w:val="20"/>
          <w:lang w:val="es-MX"/>
        </w:rPr>
        <w:t xml:space="preserve">Escenarios multicolores provenientes de la espectacular flora y fauna que predomina en la región, es lo que podemos encontrar comúnmente en nuestra Visita a Catemaco, ubicado en la zona sur del estado de Veracruz, es sin duda una experiencia que no podemos pasar por alto durante nuestra estancia en dicho estado. La región de Los Tuxtlas hechiza a sus visitantes por la magia de su ecosistema y sus vestigios prehispánicos. El salto de </w:t>
      </w:r>
      <w:proofErr w:type="spellStart"/>
      <w:r w:rsidRPr="00320294">
        <w:rPr>
          <w:rFonts w:asciiTheme="minorHAnsi" w:eastAsia="Calibri" w:hAnsiTheme="minorHAnsi" w:cstheme="minorHAnsi"/>
          <w:bCs/>
          <w:sz w:val="20"/>
          <w:szCs w:val="20"/>
          <w:lang w:val="es-MX"/>
        </w:rPr>
        <w:t>Eyipantla</w:t>
      </w:r>
      <w:proofErr w:type="spellEnd"/>
      <w:r w:rsidRPr="00320294">
        <w:rPr>
          <w:rFonts w:asciiTheme="minorHAnsi" w:eastAsia="Calibri" w:hAnsiTheme="minorHAnsi" w:cstheme="minorHAnsi"/>
          <w:bCs/>
          <w:sz w:val="20"/>
          <w:szCs w:val="20"/>
          <w:lang w:val="es-MX"/>
        </w:rPr>
        <w:t xml:space="preserve"> es una maravilla natural de 40 metros de ancho por 50 de altura, su caía de agua te maravillará. San Andrés Tuxtla es famoso por ser un centro tabacalero de prestigio internacional en la elaboración de puros, dando un paseo por una de sus famosas fábricas conocerán elaboración y producción de </w:t>
      </w:r>
      <w:proofErr w:type="gramStart"/>
      <w:r w:rsidRPr="00320294">
        <w:rPr>
          <w:rFonts w:asciiTheme="minorHAnsi" w:eastAsia="Calibri" w:hAnsiTheme="minorHAnsi" w:cstheme="minorHAnsi"/>
          <w:bCs/>
          <w:sz w:val="20"/>
          <w:szCs w:val="20"/>
          <w:lang w:val="es-MX"/>
        </w:rPr>
        <w:t>los mismos</w:t>
      </w:r>
      <w:proofErr w:type="gramEnd"/>
      <w:r w:rsidRPr="00320294">
        <w:rPr>
          <w:rFonts w:asciiTheme="minorHAnsi" w:eastAsia="Calibri" w:hAnsiTheme="minorHAnsi" w:cstheme="minorHAnsi"/>
          <w:bCs/>
          <w:sz w:val="20"/>
          <w:szCs w:val="20"/>
          <w:lang w:val="es-MX"/>
        </w:rPr>
        <w:t xml:space="preserve">. Por ser cuna de la cultura Olmeca; Santiago Tuxtla nos muestra una de las cabezas colosales más impresionantes encontradas en la región. En Catemaco daremos un paseo en lancha por las islas de la laguna, incluyendo la más famosa: "La Isla de los monos". Catemaco es lugar ideal para aquellas personas creyentes en la magia, esoterismo, santería y la medicina alternativa, lugar idóneo para realizar este tipo de prácticas. Regreso al puerto de Veracruz. </w:t>
      </w:r>
      <w:r w:rsidRPr="00320294">
        <w:rPr>
          <w:rFonts w:asciiTheme="minorHAnsi" w:eastAsia="Calibri" w:hAnsiTheme="minorHAnsi" w:cstheme="minorHAnsi"/>
          <w:b/>
          <w:sz w:val="20"/>
          <w:szCs w:val="20"/>
          <w:lang w:val="es-MX"/>
        </w:rPr>
        <w:t>Alojamiento.</w:t>
      </w:r>
    </w:p>
    <w:p w14:paraId="36D934C1" w14:textId="77777777" w:rsidR="00320294" w:rsidRPr="00AE50AA" w:rsidRDefault="00320294" w:rsidP="00714A66">
      <w:pPr>
        <w:pStyle w:val="Textosinformato"/>
        <w:jc w:val="both"/>
        <w:rPr>
          <w:rFonts w:asciiTheme="minorHAnsi" w:eastAsia="Calibri" w:hAnsiTheme="minorHAnsi" w:cstheme="minorHAnsi"/>
          <w:bCs/>
          <w:sz w:val="20"/>
          <w:szCs w:val="20"/>
          <w:lang w:val="es-MX"/>
        </w:rPr>
      </w:pPr>
    </w:p>
    <w:p w14:paraId="6A680678" w14:textId="79B73CB5" w:rsidR="00320294" w:rsidRDefault="00714A66" w:rsidP="00320294">
      <w:pPr>
        <w:rPr>
          <w:rFonts w:eastAsia="Calibri" w:cstheme="minorHAnsi"/>
          <w:b/>
          <w:sz w:val="20"/>
          <w:szCs w:val="20"/>
          <w:lang w:val="es-MX"/>
        </w:rPr>
      </w:pPr>
      <w:r w:rsidRPr="00714A66">
        <w:rPr>
          <w:rFonts w:eastAsia="Calibri" w:cstheme="minorHAnsi"/>
          <w:b/>
          <w:sz w:val="20"/>
          <w:szCs w:val="20"/>
          <w:lang w:val="es-MX"/>
        </w:rPr>
        <w:t>DÍ</w:t>
      </w:r>
      <w:r>
        <w:rPr>
          <w:rFonts w:eastAsia="Calibri" w:cstheme="minorHAnsi"/>
          <w:b/>
          <w:sz w:val="20"/>
          <w:szCs w:val="20"/>
          <w:lang w:val="es-MX"/>
        </w:rPr>
        <w:t>A 3.</w:t>
      </w:r>
      <w:r w:rsidR="00320294" w:rsidRPr="00320294">
        <w:t xml:space="preserve"> </w:t>
      </w:r>
      <w:r w:rsidR="00175B5B" w:rsidRPr="00320294">
        <w:rPr>
          <w:rFonts w:eastAsia="Calibri" w:cstheme="minorHAnsi"/>
          <w:b/>
          <w:sz w:val="20"/>
          <w:szCs w:val="20"/>
          <w:lang w:val="es-MX"/>
        </w:rPr>
        <w:t xml:space="preserve">Veracruz - Tlacotalpan - Alvarado </w:t>
      </w:r>
      <w:r w:rsidR="00175B5B">
        <w:rPr>
          <w:rFonts w:eastAsia="Calibri" w:cstheme="minorHAnsi"/>
          <w:b/>
          <w:sz w:val="20"/>
          <w:szCs w:val="20"/>
          <w:lang w:val="es-MX"/>
        </w:rPr>
        <w:t>–</w:t>
      </w:r>
      <w:r w:rsidR="00175B5B" w:rsidRPr="00320294">
        <w:rPr>
          <w:rFonts w:eastAsia="Calibri" w:cstheme="minorHAnsi"/>
          <w:b/>
          <w:sz w:val="20"/>
          <w:szCs w:val="20"/>
          <w:lang w:val="es-MX"/>
        </w:rPr>
        <w:t xml:space="preserve"> Veracruz</w:t>
      </w:r>
    </w:p>
    <w:p w14:paraId="2673CD21" w14:textId="767ACCC3" w:rsidR="00320294" w:rsidRDefault="00AE50AA" w:rsidP="00320294">
      <w:pPr>
        <w:jc w:val="both"/>
        <w:rPr>
          <w:rFonts w:eastAsia="Calibri" w:cstheme="minorHAnsi"/>
          <w:b/>
          <w:bCs/>
          <w:sz w:val="20"/>
          <w:szCs w:val="20"/>
          <w:lang w:val="es-MX"/>
        </w:rPr>
      </w:pPr>
      <w:r w:rsidRPr="00AE50AA">
        <w:rPr>
          <w:rFonts w:eastAsia="Calibri" w:cstheme="minorHAnsi"/>
          <w:b/>
          <w:bCs/>
          <w:sz w:val="20"/>
          <w:szCs w:val="20"/>
          <w:lang w:val="es-MX"/>
        </w:rPr>
        <w:t>Desayuno</w:t>
      </w:r>
      <w:r w:rsidRPr="00AE50AA">
        <w:rPr>
          <w:rFonts w:eastAsia="Calibri" w:cstheme="minorHAnsi"/>
          <w:sz w:val="20"/>
          <w:szCs w:val="20"/>
          <w:lang w:val="es-MX"/>
        </w:rPr>
        <w:t xml:space="preserve"> en el Hotel, Cita a </w:t>
      </w:r>
      <w:r w:rsidR="00320294" w:rsidRPr="00320294">
        <w:rPr>
          <w:rFonts w:eastAsia="Calibri" w:cstheme="minorHAnsi"/>
          <w:sz w:val="20"/>
          <w:szCs w:val="20"/>
          <w:lang w:val="es-MX"/>
        </w:rPr>
        <w:t xml:space="preserve">En este Tour lleno de folclore y tradiciones visitando en Alvarado su famoso malecón de pesca, y centro histórico: Iglesia del Rosario, y Palacio Municipal. Ya estando en Tlacotalpan considerada Patrimonio Cultural de la humanidad por la UNESCO, conoceremos el Museo de Agustín Lara, teatro </w:t>
      </w:r>
      <w:proofErr w:type="spellStart"/>
      <w:r w:rsidR="00320294" w:rsidRPr="00320294">
        <w:rPr>
          <w:rFonts w:eastAsia="Calibri" w:cstheme="minorHAnsi"/>
          <w:sz w:val="20"/>
          <w:szCs w:val="20"/>
          <w:lang w:val="es-MX"/>
        </w:rPr>
        <w:t>Nezahualcoyotl</w:t>
      </w:r>
      <w:proofErr w:type="spellEnd"/>
      <w:r w:rsidR="00320294" w:rsidRPr="00320294">
        <w:rPr>
          <w:rFonts w:eastAsia="Calibri" w:cstheme="minorHAnsi"/>
          <w:sz w:val="20"/>
          <w:szCs w:val="20"/>
          <w:lang w:val="es-MX"/>
        </w:rPr>
        <w:t xml:space="preserve">, Santuario de la Virgen de la Candelaria, Parroquia de San Cristóbal y Río Papaloapan. Regreso al puerto de Veracruz. </w:t>
      </w:r>
      <w:r w:rsidR="00320294" w:rsidRPr="00320294">
        <w:rPr>
          <w:rFonts w:eastAsia="Calibri" w:cstheme="minorHAnsi"/>
          <w:b/>
          <w:bCs/>
          <w:sz w:val="20"/>
          <w:szCs w:val="20"/>
          <w:lang w:val="es-MX"/>
        </w:rPr>
        <w:t>Alojamiento.</w:t>
      </w:r>
    </w:p>
    <w:p w14:paraId="600E49A7" w14:textId="77777777" w:rsidR="00320294" w:rsidRPr="00320294" w:rsidRDefault="00320294" w:rsidP="00320294">
      <w:pPr>
        <w:jc w:val="both"/>
        <w:rPr>
          <w:rFonts w:eastAsia="Calibri" w:cstheme="minorHAnsi"/>
          <w:sz w:val="20"/>
          <w:szCs w:val="20"/>
          <w:lang w:val="es-MX"/>
        </w:rPr>
      </w:pPr>
    </w:p>
    <w:p w14:paraId="17F103A3" w14:textId="2439781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320294" w:rsidRPr="00320294">
        <w:rPr>
          <w:rFonts w:asciiTheme="minorHAnsi" w:eastAsia="Calibri" w:hAnsiTheme="minorHAnsi" w:cstheme="minorHAnsi"/>
          <w:b/>
          <w:sz w:val="20"/>
          <w:szCs w:val="20"/>
          <w:lang w:val="es-MX"/>
        </w:rPr>
        <w:t>VERACRUZ</w:t>
      </w:r>
    </w:p>
    <w:p w14:paraId="263FED92" w14:textId="711EC0CC" w:rsidR="00AE50AA" w:rsidRPr="00320294" w:rsidRDefault="00320294" w:rsidP="00714A66">
      <w:pPr>
        <w:pStyle w:val="Textosinformato"/>
        <w:jc w:val="both"/>
        <w:rPr>
          <w:rFonts w:asciiTheme="minorHAnsi" w:eastAsia="Calibri" w:hAnsiTheme="minorHAnsi" w:cstheme="minorHAnsi"/>
          <w:bCs/>
          <w:sz w:val="20"/>
          <w:szCs w:val="20"/>
          <w:lang w:val="es-MX"/>
        </w:rPr>
      </w:pPr>
      <w:r w:rsidRPr="00320294">
        <w:rPr>
          <w:rFonts w:asciiTheme="minorHAnsi" w:eastAsia="Calibri" w:hAnsiTheme="minorHAnsi" w:cstheme="minorHAnsi"/>
          <w:bCs/>
          <w:sz w:val="20"/>
          <w:szCs w:val="20"/>
          <w:lang w:val="es-MX"/>
        </w:rPr>
        <w:t>Tiempo libre hasta la hora prevista para efectuar el traslado al Aeropuerto o Terminal de Autobuses de Veracruz.</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D7ACF2D" w14:textId="77777777" w:rsidR="00714A66" w:rsidRDefault="00714A66" w:rsidP="005B3A5A">
      <w:pPr>
        <w:rPr>
          <w:sz w:val="20"/>
          <w:szCs w:val="20"/>
          <w:lang w:val="es-ES"/>
        </w:rPr>
      </w:pPr>
    </w:p>
    <w:p w14:paraId="0B6AC14D" w14:textId="77777777" w:rsidR="00714A66" w:rsidRDefault="00714A66" w:rsidP="005B3A5A">
      <w:pPr>
        <w:rPr>
          <w:sz w:val="20"/>
          <w:szCs w:val="20"/>
          <w:lang w:val="es-ES"/>
        </w:rPr>
      </w:pPr>
    </w:p>
    <w:p w14:paraId="1986532F" w14:textId="77777777" w:rsidR="00714A66" w:rsidRDefault="00714A66" w:rsidP="005B3A5A">
      <w:pPr>
        <w:rPr>
          <w:sz w:val="20"/>
          <w:szCs w:val="20"/>
          <w:lang w:val="es-ES"/>
        </w:rPr>
      </w:pPr>
    </w:p>
    <w:p w14:paraId="5131EBFE" w14:textId="77777777" w:rsidR="00714A66" w:rsidRDefault="00714A66" w:rsidP="005B3A5A">
      <w:pPr>
        <w:rPr>
          <w:sz w:val="20"/>
          <w:szCs w:val="20"/>
          <w:lang w:val="es-ES"/>
        </w:rPr>
      </w:pPr>
    </w:p>
    <w:p w14:paraId="629100AC" w14:textId="77777777" w:rsidR="00714A66" w:rsidRDefault="00714A66" w:rsidP="005B3A5A">
      <w:pPr>
        <w:rPr>
          <w:sz w:val="20"/>
          <w:szCs w:val="20"/>
          <w:lang w:val="es-ES"/>
        </w:rPr>
      </w:pPr>
    </w:p>
    <w:p w14:paraId="6FD3A75D" w14:textId="77777777" w:rsidR="00714A66" w:rsidRDefault="00714A66" w:rsidP="005B3A5A">
      <w:pPr>
        <w:rPr>
          <w:sz w:val="20"/>
          <w:szCs w:val="20"/>
          <w:lang w:val="es-ES"/>
        </w:rPr>
      </w:pPr>
    </w:p>
    <w:p w14:paraId="25C895AB" w14:textId="77777777" w:rsidR="00714A66" w:rsidRDefault="00714A66" w:rsidP="005B3A5A">
      <w:pPr>
        <w:rPr>
          <w:sz w:val="20"/>
          <w:szCs w:val="20"/>
          <w:lang w:val="es-ES"/>
        </w:rPr>
      </w:pPr>
    </w:p>
    <w:p w14:paraId="1B2296C4" w14:textId="43D74B45" w:rsidR="00714A66" w:rsidRDefault="00714A66" w:rsidP="005B3A5A">
      <w:pPr>
        <w:rPr>
          <w:sz w:val="20"/>
          <w:szCs w:val="20"/>
          <w:lang w:val="es-ES"/>
        </w:rPr>
      </w:pPr>
    </w:p>
    <w:p w14:paraId="356F64F8" w14:textId="0D813BD7" w:rsidR="00320294" w:rsidRDefault="00320294" w:rsidP="005B3A5A">
      <w:pPr>
        <w:rPr>
          <w:sz w:val="20"/>
          <w:szCs w:val="20"/>
          <w:lang w:val="es-ES"/>
        </w:rPr>
      </w:pPr>
    </w:p>
    <w:p w14:paraId="31E14DFF" w14:textId="2B79ED87" w:rsidR="00320294" w:rsidRDefault="00320294" w:rsidP="005B3A5A">
      <w:pPr>
        <w:rPr>
          <w:sz w:val="20"/>
          <w:szCs w:val="20"/>
          <w:lang w:val="es-ES"/>
        </w:rPr>
      </w:pPr>
    </w:p>
    <w:p w14:paraId="7F9A2F3A" w14:textId="77777777" w:rsidR="00320294" w:rsidRDefault="00320294" w:rsidP="005B3A5A">
      <w:pPr>
        <w:rPr>
          <w:sz w:val="20"/>
          <w:szCs w:val="20"/>
          <w:lang w:val="es-ES"/>
        </w:rPr>
      </w:pPr>
    </w:p>
    <w:p w14:paraId="18FEA849"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256A4B18" w:rsidR="005B3A5A" w:rsidRDefault="005B3A5A" w:rsidP="005B3A5A">
      <w:pPr>
        <w:rPr>
          <w:sz w:val="20"/>
          <w:szCs w:val="20"/>
          <w:lang w:val="es-ES"/>
        </w:rPr>
      </w:pPr>
    </w:p>
    <w:p w14:paraId="79CFA1F8" w14:textId="77777777" w:rsidR="00320294" w:rsidRPr="00B56B0D" w:rsidRDefault="00320294" w:rsidP="005B3A5A">
      <w:pPr>
        <w:rPr>
          <w:sz w:val="20"/>
          <w:szCs w:val="20"/>
          <w:lang w:val="es-ES"/>
        </w:rPr>
      </w:pPr>
    </w:p>
    <w:p w14:paraId="3EE0E29E" w14:textId="0080C32D" w:rsidR="00320294" w:rsidRPr="00320294" w:rsidRDefault="00320294" w:rsidP="00320294">
      <w:pPr>
        <w:pStyle w:val="Prrafodelista"/>
        <w:numPr>
          <w:ilvl w:val="0"/>
          <w:numId w:val="5"/>
        </w:numPr>
        <w:rPr>
          <w:rFonts w:eastAsia="Calibri" w:cstheme="minorHAnsi"/>
          <w:color w:val="000000" w:themeColor="text1"/>
          <w:sz w:val="20"/>
          <w:szCs w:val="21"/>
        </w:rPr>
      </w:pPr>
      <w:r>
        <w:rPr>
          <w:rFonts w:eastAsia="Calibri" w:cstheme="minorHAnsi"/>
          <w:color w:val="000000" w:themeColor="text1"/>
          <w:sz w:val="20"/>
          <w:szCs w:val="21"/>
        </w:rPr>
        <w:t>A</w:t>
      </w:r>
      <w:r w:rsidRPr="00320294">
        <w:rPr>
          <w:rFonts w:eastAsia="Calibri" w:cstheme="minorHAnsi"/>
          <w:color w:val="000000" w:themeColor="text1"/>
          <w:sz w:val="20"/>
          <w:szCs w:val="21"/>
        </w:rPr>
        <w:t xml:space="preserve">lojamiento en hotel de su elección, categorías: </w:t>
      </w:r>
      <w:r>
        <w:rPr>
          <w:rFonts w:eastAsia="Calibri" w:cstheme="minorHAnsi"/>
          <w:color w:val="000000" w:themeColor="text1"/>
          <w:sz w:val="20"/>
          <w:szCs w:val="21"/>
        </w:rPr>
        <w:t>P</w:t>
      </w:r>
      <w:r w:rsidRPr="00320294">
        <w:rPr>
          <w:rFonts w:eastAsia="Calibri" w:cstheme="minorHAnsi"/>
          <w:color w:val="000000" w:themeColor="text1"/>
          <w:sz w:val="20"/>
          <w:szCs w:val="21"/>
        </w:rPr>
        <w:t xml:space="preserve">rimera (p), </w:t>
      </w:r>
      <w:r>
        <w:rPr>
          <w:rFonts w:eastAsia="Calibri" w:cstheme="minorHAnsi"/>
          <w:color w:val="000000" w:themeColor="text1"/>
          <w:sz w:val="20"/>
          <w:szCs w:val="21"/>
        </w:rPr>
        <w:t>P</w:t>
      </w:r>
      <w:r w:rsidRPr="00320294">
        <w:rPr>
          <w:rFonts w:eastAsia="Calibri" w:cstheme="minorHAnsi"/>
          <w:color w:val="000000" w:themeColor="text1"/>
          <w:sz w:val="20"/>
          <w:szCs w:val="21"/>
        </w:rPr>
        <w:t xml:space="preserve">rimera </w:t>
      </w:r>
      <w:r>
        <w:rPr>
          <w:rFonts w:eastAsia="Calibri" w:cstheme="minorHAnsi"/>
          <w:color w:val="000000" w:themeColor="text1"/>
          <w:sz w:val="20"/>
          <w:szCs w:val="21"/>
        </w:rPr>
        <w:t>S</w:t>
      </w:r>
      <w:r w:rsidRPr="00320294">
        <w:rPr>
          <w:rFonts w:eastAsia="Calibri" w:cstheme="minorHAnsi"/>
          <w:color w:val="000000" w:themeColor="text1"/>
          <w:sz w:val="20"/>
          <w:szCs w:val="21"/>
        </w:rPr>
        <w:t>uperior (</w:t>
      </w:r>
      <w:proofErr w:type="spellStart"/>
      <w:r w:rsidRPr="00320294">
        <w:rPr>
          <w:rFonts w:eastAsia="Calibri" w:cstheme="minorHAnsi"/>
          <w:color w:val="000000" w:themeColor="text1"/>
          <w:sz w:val="20"/>
          <w:szCs w:val="21"/>
        </w:rPr>
        <w:t>ps</w:t>
      </w:r>
      <w:proofErr w:type="spellEnd"/>
      <w:r w:rsidRPr="00320294">
        <w:rPr>
          <w:rFonts w:eastAsia="Calibri" w:cstheme="minorHAnsi"/>
          <w:color w:val="000000" w:themeColor="text1"/>
          <w:sz w:val="20"/>
          <w:szCs w:val="21"/>
        </w:rPr>
        <w:t xml:space="preserve">) y </w:t>
      </w:r>
      <w:r>
        <w:rPr>
          <w:rFonts w:eastAsia="Calibri" w:cstheme="minorHAnsi"/>
          <w:color w:val="000000" w:themeColor="text1"/>
          <w:sz w:val="20"/>
          <w:szCs w:val="21"/>
        </w:rPr>
        <w:t>S</w:t>
      </w:r>
      <w:r w:rsidRPr="00320294">
        <w:rPr>
          <w:rFonts w:eastAsia="Calibri" w:cstheme="minorHAnsi"/>
          <w:color w:val="000000" w:themeColor="text1"/>
          <w:sz w:val="20"/>
          <w:szCs w:val="21"/>
        </w:rPr>
        <w:t>uperior (s).</w:t>
      </w:r>
    </w:p>
    <w:p w14:paraId="54629506" w14:textId="47406ABF" w:rsidR="00320294" w:rsidRPr="00320294" w:rsidRDefault="00320294" w:rsidP="00320294">
      <w:pPr>
        <w:pStyle w:val="Prrafodelista"/>
        <w:numPr>
          <w:ilvl w:val="0"/>
          <w:numId w:val="5"/>
        </w:numPr>
        <w:rPr>
          <w:rFonts w:eastAsia="Calibri" w:cstheme="minorHAnsi"/>
          <w:color w:val="000000" w:themeColor="text1"/>
          <w:sz w:val="20"/>
          <w:szCs w:val="21"/>
        </w:rPr>
      </w:pPr>
      <w:r>
        <w:rPr>
          <w:rFonts w:eastAsia="Calibri" w:cstheme="minorHAnsi"/>
          <w:color w:val="000000" w:themeColor="text1"/>
          <w:sz w:val="20"/>
          <w:szCs w:val="21"/>
        </w:rPr>
        <w:t>T</w:t>
      </w:r>
      <w:r w:rsidRPr="00320294">
        <w:rPr>
          <w:rFonts w:eastAsia="Calibri" w:cstheme="minorHAnsi"/>
          <w:color w:val="000000" w:themeColor="text1"/>
          <w:sz w:val="20"/>
          <w:szCs w:val="21"/>
        </w:rPr>
        <w:t>ransporte en unidades con aire acondicionado durante todo el recorrido.</w:t>
      </w:r>
    </w:p>
    <w:p w14:paraId="64FBE7E9" w14:textId="36FD313A" w:rsidR="00320294" w:rsidRPr="00320294" w:rsidRDefault="00320294" w:rsidP="00320294">
      <w:pPr>
        <w:pStyle w:val="Prrafodelista"/>
        <w:numPr>
          <w:ilvl w:val="0"/>
          <w:numId w:val="5"/>
        </w:numPr>
        <w:rPr>
          <w:rFonts w:eastAsia="Calibri" w:cstheme="minorHAnsi"/>
          <w:color w:val="000000" w:themeColor="text1"/>
          <w:sz w:val="20"/>
          <w:szCs w:val="21"/>
        </w:rPr>
      </w:pPr>
      <w:r>
        <w:rPr>
          <w:rFonts w:eastAsia="Calibri" w:cstheme="minorHAnsi"/>
          <w:color w:val="000000" w:themeColor="text1"/>
          <w:sz w:val="20"/>
          <w:szCs w:val="21"/>
        </w:rPr>
        <w:t>V</w:t>
      </w:r>
      <w:r w:rsidRPr="00320294">
        <w:rPr>
          <w:rFonts w:eastAsia="Calibri" w:cstheme="minorHAnsi"/>
          <w:color w:val="000000" w:themeColor="text1"/>
          <w:sz w:val="20"/>
          <w:szCs w:val="21"/>
        </w:rPr>
        <w:t>isitas con entradas incluidas según itinerario.</w:t>
      </w:r>
    </w:p>
    <w:p w14:paraId="2EFCC297" w14:textId="4AEDB48B" w:rsidR="00320294" w:rsidRPr="00320294" w:rsidRDefault="00320294" w:rsidP="00320294">
      <w:pPr>
        <w:pStyle w:val="Prrafodelista"/>
        <w:numPr>
          <w:ilvl w:val="0"/>
          <w:numId w:val="5"/>
        </w:numPr>
        <w:rPr>
          <w:rFonts w:eastAsia="Calibri" w:cstheme="minorHAnsi"/>
          <w:color w:val="000000" w:themeColor="text1"/>
          <w:sz w:val="20"/>
          <w:szCs w:val="21"/>
        </w:rPr>
      </w:pPr>
      <w:r>
        <w:rPr>
          <w:rFonts w:eastAsia="Calibri" w:cstheme="minorHAnsi"/>
          <w:color w:val="000000" w:themeColor="text1"/>
          <w:sz w:val="20"/>
          <w:szCs w:val="21"/>
        </w:rPr>
        <w:t>I</w:t>
      </w:r>
      <w:r w:rsidRPr="00320294">
        <w:rPr>
          <w:rFonts w:eastAsia="Calibri" w:cstheme="minorHAnsi"/>
          <w:color w:val="000000" w:themeColor="text1"/>
          <w:sz w:val="20"/>
          <w:szCs w:val="21"/>
        </w:rPr>
        <w:t xml:space="preserve">mpuestos de hospedaje e </w:t>
      </w:r>
      <w:proofErr w:type="spellStart"/>
      <w:r w:rsidRPr="00320294">
        <w:rPr>
          <w:rFonts w:eastAsia="Calibri" w:cstheme="minorHAnsi"/>
          <w:color w:val="000000" w:themeColor="text1"/>
          <w:sz w:val="20"/>
          <w:szCs w:val="21"/>
        </w:rPr>
        <w:t>iva</w:t>
      </w:r>
      <w:proofErr w:type="spellEnd"/>
      <w:r w:rsidRPr="00320294">
        <w:rPr>
          <w:rFonts w:eastAsia="Calibri" w:cstheme="minorHAnsi"/>
          <w:color w:val="000000" w:themeColor="text1"/>
          <w:sz w:val="20"/>
          <w:szCs w:val="21"/>
        </w:rPr>
        <w:t>.</w:t>
      </w:r>
    </w:p>
    <w:p w14:paraId="31C1F8BE" w14:textId="16372D54" w:rsidR="00320294" w:rsidRPr="00320294" w:rsidRDefault="00320294" w:rsidP="00320294">
      <w:pPr>
        <w:pStyle w:val="Prrafodelista"/>
        <w:numPr>
          <w:ilvl w:val="0"/>
          <w:numId w:val="5"/>
        </w:numPr>
        <w:rPr>
          <w:rFonts w:eastAsia="Calibri" w:cstheme="minorHAnsi"/>
          <w:color w:val="000000" w:themeColor="text1"/>
          <w:sz w:val="20"/>
          <w:szCs w:val="21"/>
        </w:rPr>
      </w:pPr>
      <w:r>
        <w:rPr>
          <w:rFonts w:eastAsia="Calibri" w:cstheme="minorHAnsi"/>
          <w:color w:val="000000" w:themeColor="text1"/>
          <w:sz w:val="20"/>
          <w:szCs w:val="21"/>
        </w:rPr>
        <w:t>G</w:t>
      </w:r>
      <w:r w:rsidRPr="00320294">
        <w:rPr>
          <w:rFonts w:eastAsia="Calibri" w:cstheme="minorHAnsi"/>
          <w:color w:val="000000" w:themeColor="text1"/>
          <w:sz w:val="20"/>
          <w:szCs w:val="21"/>
        </w:rPr>
        <w:t>uía en español certificado.</w:t>
      </w:r>
    </w:p>
    <w:p w14:paraId="79705B59" w14:textId="76F162DA" w:rsidR="00320294" w:rsidRPr="00320294" w:rsidRDefault="00320294" w:rsidP="00320294">
      <w:pPr>
        <w:pStyle w:val="Prrafodelista"/>
        <w:numPr>
          <w:ilvl w:val="0"/>
          <w:numId w:val="5"/>
        </w:numPr>
        <w:rPr>
          <w:rFonts w:eastAsia="Calibri" w:cstheme="minorHAnsi"/>
          <w:color w:val="000000" w:themeColor="text1"/>
          <w:sz w:val="20"/>
          <w:szCs w:val="21"/>
        </w:rPr>
      </w:pPr>
      <w:r>
        <w:rPr>
          <w:rFonts w:eastAsia="Calibri" w:cstheme="minorHAnsi"/>
          <w:color w:val="000000" w:themeColor="text1"/>
          <w:sz w:val="20"/>
          <w:szCs w:val="21"/>
        </w:rPr>
        <w:t>S</w:t>
      </w:r>
      <w:r w:rsidRPr="00320294">
        <w:rPr>
          <w:rFonts w:eastAsia="Calibri" w:cstheme="minorHAnsi"/>
          <w:color w:val="000000" w:themeColor="text1"/>
          <w:sz w:val="20"/>
          <w:szCs w:val="21"/>
        </w:rPr>
        <w:t>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22E2C204" w:rsidR="005B3A5A" w:rsidRPr="00D0743A" w:rsidRDefault="00320294"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320294" w:rsidRPr="00320294" w14:paraId="7BD4B5D5" w14:textId="77777777" w:rsidTr="00320294">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1C208B4" w14:textId="77777777" w:rsidR="00320294" w:rsidRPr="00320294" w:rsidRDefault="00320294" w:rsidP="00320294">
            <w:pP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PRECIOS EN MXN POR PERSONA</w:t>
            </w:r>
          </w:p>
        </w:tc>
      </w:tr>
      <w:tr w:rsidR="00320294" w:rsidRPr="00320294" w14:paraId="724D5538" w14:textId="77777777" w:rsidTr="00320294">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0A16B" w14:textId="68F78791" w:rsidR="00320294" w:rsidRPr="00320294" w:rsidRDefault="00320294" w:rsidP="00320294">
            <w:pP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SERVICIOS TERRESTRES EXCLUSIVAMENTE</w:t>
            </w:r>
            <w:r>
              <w:rPr>
                <w:rFonts w:ascii="Calibri" w:eastAsia="Times New Roman" w:hAnsi="Calibri" w:cs="Calibri"/>
                <w:b/>
                <w:bCs/>
                <w:color w:val="000000"/>
                <w:sz w:val="20"/>
                <w:szCs w:val="20"/>
                <w:lang w:val="es-MX" w:eastAsia="es-MX"/>
              </w:rPr>
              <w:t xml:space="preserve"> MINIMO 2 PASAJEROS</w:t>
            </w:r>
          </w:p>
        </w:tc>
      </w:tr>
      <w:tr w:rsidR="00320294" w:rsidRPr="00320294" w14:paraId="329BDA22" w14:textId="77777777" w:rsidTr="00320294">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14:paraId="1BCB2CE6" w14:textId="77777777" w:rsidR="00320294" w:rsidRPr="00320294" w:rsidRDefault="00320294" w:rsidP="00320294">
            <w:pP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VALIDO HASTA 15 DIC 2021</w:t>
            </w:r>
          </w:p>
        </w:tc>
        <w:tc>
          <w:tcPr>
            <w:tcW w:w="740" w:type="dxa"/>
            <w:tcBorders>
              <w:top w:val="nil"/>
              <w:left w:val="nil"/>
              <w:bottom w:val="single" w:sz="4" w:space="0" w:color="auto"/>
              <w:right w:val="single" w:sz="4" w:space="0" w:color="auto"/>
            </w:tcBorders>
            <w:shd w:val="clear" w:color="000000" w:fill="000000"/>
            <w:noWrap/>
            <w:vAlign w:val="center"/>
            <w:hideMark/>
          </w:tcPr>
          <w:p w14:paraId="5C86283A" w14:textId="77777777"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14:paraId="21C22D83" w14:textId="77777777"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14:paraId="3158B868" w14:textId="77777777"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14:paraId="33A74200" w14:textId="77777777"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MNR (2-10)</w:t>
            </w:r>
          </w:p>
        </w:tc>
      </w:tr>
      <w:tr w:rsidR="00320294" w:rsidRPr="00320294" w14:paraId="7EAB7536" w14:textId="77777777" w:rsidTr="00320294">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200C25EB" w14:textId="77777777" w:rsidR="00320294" w:rsidRPr="00320294" w:rsidRDefault="00320294" w:rsidP="00320294">
            <w:pP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14:paraId="0D175A80"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6,045</w:t>
            </w:r>
          </w:p>
        </w:tc>
        <w:tc>
          <w:tcPr>
            <w:tcW w:w="740" w:type="dxa"/>
            <w:tcBorders>
              <w:top w:val="nil"/>
              <w:left w:val="nil"/>
              <w:bottom w:val="single" w:sz="4" w:space="0" w:color="auto"/>
              <w:right w:val="single" w:sz="4" w:space="0" w:color="auto"/>
            </w:tcBorders>
            <w:shd w:val="clear" w:color="auto" w:fill="auto"/>
            <w:noWrap/>
            <w:vAlign w:val="center"/>
            <w:hideMark/>
          </w:tcPr>
          <w:p w14:paraId="53F7A7D5"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5,650</w:t>
            </w:r>
          </w:p>
        </w:tc>
        <w:tc>
          <w:tcPr>
            <w:tcW w:w="740" w:type="dxa"/>
            <w:tcBorders>
              <w:top w:val="nil"/>
              <w:left w:val="nil"/>
              <w:bottom w:val="single" w:sz="4" w:space="0" w:color="auto"/>
              <w:right w:val="single" w:sz="4" w:space="0" w:color="auto"/>
            </w:tcBorders>
            <w:shd w:val="clear" w:color="auto" w:fill="auto"/>
            <w:noWrap/>
            <w:vAlign w:val="center"/>
            <w:hideMark/>
          </w:tcPr>
          <w:p w14:paraId="5EEE6D38"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8,010</w:t>
            </w:r>
          </w:p>
        </w:tc>
        <w:tc>
          <w:tcPr>
            <w:tcW w:w="1526" w:type="dxa"/>
            <w:tcBorders>
              <w:top w:val="nil"/>
              <w:left w:val="nil"/>
              <w:bottom w:val="single" w:sz="4" w:space="0" w:color="auto"/>
              <w:right w:val="single" w:sz="4" w:space="0" w:color="auto"/>
            </w:tcBorders>
            <w:shd w:val="clear" w:color="auto" w:fill="auto"/>
            <w:noWrap/>
            <w:vAlign w:val="center"/>
            <w:hideMark/>
          </w:tcPr>
          <w:p w14:paraId="7BE0EB2F"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3,970</w:t>
            </w:r>
          </w:p>
        </w:tc>
      </w:tr>
      <w:tr w:rsidR="00320294" w:rsidRPr="00320294" w14:paraId="1CACA9E1" w14:textId="77777777" w:rsidTr="00320294">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12BCA4A9" w14:textId="77777777" w:rsidR="00320294" w:rsidRPr="00320294" w:rsidRDefault="00320294" w:rsidP="00320294">
            <w:pP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14:paraId="6A05AD9A"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6,385</w:t>
            </w:r>
          </w:p>
        </w:tc>
        <w:tc>
          <w:tcPr>
            <w:tcW w:w="740" w:type="dxa"/>
            <w:tcBorders>
              <w:top w:val="nil"/>
              <w:left w:val="nil"/>
              <w:bottom w:val="single" w:sz="4" w:space="0" w:color="auto"/>
              <w:right w:val="single" w:sz="4" w:space="0" w:color="auto"/>
            </w:tcBorders>
            <w:shd w:val="clear" w:color="auto" w:fill="auto"/>
            <w:noWrap/>
            <w:vAlign w:val="center"/>
            <w:hideMark/>
          </w:tcPr>
          <w:p w14:paraId="76E1CE59"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6,100</w:t>
            </w:r>
          </w:p>
        </w:tc>
        <w:tc>
          <w:tcPr>
            <w:tcW w:w="740" w:type="dxa"/>
            <w:tcBorders>
              <w:top w:val="nil"/>
              <w:left w:val="nil"/>
              <w:bottom w:val="single" w:sz="4" w:space="0" w:color="auto"/>
              <w:right w:val="single" w:sz="4" w:space="0" w:color="auto"/>
            </w:tcBorders>
            <w:shd w:val="clear" w:color="auto" w:fill="auto"/>
            <w:noWrap/>
            <w:vAlign w:val="center"/>
            <w:hideMark/>
          </w:tcPr>
          <w:p w14:paraId="4FB631A1"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8,690</w:t>
            </w:r>
          </w:p>
        </w:tc>
        <w:tc>
          <w:tcPr>
            <w:tcW w:w="1526" w:type="dxa"/>
            <w:tcBorders>
              <w:top w:val="nil"/>
              <w:left w:val="nil"/>
              <w:bottom w:val="single" w:sz="4" w:space="0" w:color="auto"/>
              <w:right w:val="single" w:sz="4" w:space="0" w:color="auto"/>
            </w:tcBorders>
            <w:shd w:val="clear" w:color="auto" w:fill="auto"/>
            <w:noWrap/>
            <w:vAlign w:val="center"/>
            <w:hideMark/>
          </w:tcPr>
          <w:p w14:paraId="1B9ACCBA"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3,970</w:t>
            </w:r>
          </w:p>
        </w:tc>
      </w:tr>
      <w:tr w:rsidR="00320294" w:rsidRPr="00320294" w14:paraId="09D47FA7" w14:textId="77777777" w:rsidTr="00320294">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26FDD9F5" w14:textId="77777777" w:rsidR="00320294" w:rsidRPr="00320294" w:rsidRDefault="00320294" w:rsidP="00320294">
            <w:pP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SUPERIOR (S)</w:t>
            </w:r>
          </w:p>
        </w:tc>
        <w:tc>
          <w:tcPr>
            <w:tcW w:w="740" w:type="dxa"/>
            <w:tcBorders>
              <w:top w:val="nil"/>
              <w:left w:val="nil"/>
              <w:bottom w:val="single" w:sz="4" w:space="0" w:color="auto"/>
              <w:right w:val="single" w:sz="4" w:space="0" w:color="auto"/>
            </w:tcBorders>
            <w:shd w:val="clear" w:color="auto" w:fill="auto"/>
            <w:noWrap/>
            <w:vAlign w:val="center"/>
            <w:hideMark/>
          </w:tcPr>
          <w:p w14:paraId="739F4ED6"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6,650</w:t>
            </w:r>
          </w:p>
        </w:tc>
        <w:tc>
          <w:tcPr>
            <w:tcW w:w="740" w:type="dxa"/>
            <w:tcBorders>
              <w:top w:val="nil"/>
              <w:left w:val="nil"/>
              <w:bottom w:val="single" w:sz="4" w:space="0" w:color="auto"/>
              <w:right w:val="single" w:sz="4" w:space="0" w:color="auto"/>
            </w:tcBorders>
            <w:shd w:val="clear" w:color="auto" w:fill="auto"/>
            <w:noWrap/>
            <w:vAlign w:val="center"/>
            <w:hideMark/>
          </w:tcPr>
          <w:p w14:paraId="41A068D8"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6,445</w:t>
            </w:r>
          </w:p>
        </w:tc>
        <w:tc>
          <w:tcPr>
            <w:tcW w:w="740" w:type="dxa"/>
            <w:tcBorders>
              <w:top w:val="nil"/>
              <w:left w:val="nil"/>
              <w:bottom w:val="single" w:sz="4" w:space="0" w:color="auto"/>
              <w:right w:val="single" w:sz="4" w:space="0" w:color="auto"/>
            </w:tcBorders>
            <w:shd w:val="clear" w:color="auto" w:fill="auto"/>
            <w:noWrap/>
            <w:vAlign w:val="center"/>
            <w:hideMark/>
          </w:tcPr>
          <w:p w14:paraId="41E2FF1C"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9,215</w:t>
            </w:r>
          </w:p>
        </w:tc>
        <w:tc>
          <w:tcPr>
            <w:tcW w:w="1526" w:type="dxa"/>
            <w:tcBorders>
              <w:top w:val="nil"/>
              <w:left w:val="nil"/>
              <w:bottom w:val="single" w:sz="4" w:space="0" w:color="auto"/>
              <w:right w:val="single" w:sz="4" w:space="0" w:color="auto"/>
            </w:tcBorders>
            <w:shd w:val="clear" w:color="auto" w:fill="auto"/>
            <w:noWrap/>
            <w:vAlign w:val="center"/>
            <w:hideMark/>
          </w:tcPr>
          <w:p w14:paraId="3C61AA71"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3,970</w:t>
            </w:r>
          </w:p>
        </w:tc>
      </w:tr>
      <w:tr w:rsidR="00320294" w:rsidRPr="00320294" w14:paraId="6F19E24A" w14:textId="77777777" w:rsidTr="00320294">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F1E6"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CONSULTAR SUPLEMENTO PARA SEMANA SANTA, VERANO, NAVIDAD Y FIN DE AÑO</w:t>
            </w:r>
          </w:p>
        </w:tc>
      </w:tr>
      <w:tr w:rsidR="00320294" w:rsidRPr="00320294" w14:paraId="76FD3DA3" w14:textId="77777777" w:rsidTr="00320294">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13A3"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08"/>
        <w:gridCol w:w="1428"/>
        <w:gridCol w:w="4092"/>
        <w:gridCol w:w="532"/>
      </w:tblGrid>
      <w:tr w:rsidR="00320294" w:rsidRPr="00320294" w14:paraId="04D28D73" w14:textId="77777777" w:rsidTr="00320294">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C9C576C" w14:textId="77777777"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HOTELES PREVISTOS O SIMILARES</w:t>
            </w:r>
          </w:p>
        </w:tc>
      </w:tr>
      <w:tr w:rsidR="00320294" w:rsidRPr="00320294" w14:paraId="7422E0D9" w14:textId="77777777" w:rsidTr="00320294">
        <w:trPr>
          <w:trHeight w:val="300"/>
        </w:trPr>
        <w:tc>
          <w:tcPr>
            <w:tcW w:w="1108" w:type="dxa"/>
            <w:tcBorders>
              <w:top w:val="nil"/>
              <w:left w:val="single" w:sz="4" w:space="0" w:color="auto"/>
              <w:bottom w:val="single" w:sz="4" w:space="0" w:color="auto"/>
              <w:right w:val="single" w:sz="4" w:space="0" w:color="auto"/>
            </w:tcBorders>
            <w:shd w:val="clear" w:color="000000" w:fill="000000"/>
            <w:noWrap/>
            <w:vAlign w:val="center"/>
            <w:hideMark/>
          </w:tcPr>
          <w:p w14:paraId="1C8925A2" w14:textId="487498D5"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Noches</w:t>
            </w:r>
          </w:p>
        </w:tc>
        <w:tc>
          <w:tcPr>
            <w:tcW w:w="1428" w:type="dxa"/>
            <w:tcBorders>
              <w:top w:val="nil"/>
              <w:left w:val="nil"/>
              <w:bottom w:val="single" w:sz="4" w:space="0" w:color="auto"/>
              <w:right w:val="single" w:sz="4" w:space="0" w:color="auto"/>
            </w:tcBorders>
            <w:shd w:val="clear" w:color="000000" w:fill="000000"/>
            <w:noWrap/>
            <w:vAlign w:val="center"/>
            <w:hideMark/>
          </w:tcPr>
          <w:p w14:paraId="54757BD0" w14:textId="7E4BEB2B"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Ciudad</w:t>
            </w:r>
          </w:p>
        </w:tc>
        <w:tc>
          <w:tcPr>
            <w:tcW w:w="4092" w:type="dxa"/>
            <w:tcBorders>
              <w:top w:val="nil"/>
              <w:left w:val="nil"/>
              <w:bottom w:val="single" w:sz="4" w:space="0" w:color="auto"/>
              <w:right w:val="single" w:sz="4" w:space="0" w:color="auto"/>
            </w:tcBorders>
            <w:shd w:val="clear" w:color="000000" w:fill="000000"/>
            <w:noWrap/>
            <w:vAlign w:val="center"/>
            <w:hideMark/>
          </w:tcPr>
          <w:p w14:paraId="3A1BAABD" w14:textId="5F9B7AB5"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Hotel</w:t>
            </w:r>
          </w:p>
        </w:tc>
        <w:tc>
          <w:tcPr>
            <w:tcW w:w="532" w:type="dxa"/>
            <w:tcBorders>
              <w:top w:val="nil"/>
              <w:left w:val="nil"/>
              <w:bottom w:val="single" w:sz="4" w:space="0" w:color="auto"/>
              <w:right w:val="single" w:sz="4" w:space="0" w:color="auto"/>
            </w:tcBorders>
            <w:shd w:val="clear" w:color="000000" w:fill="000000"/>
            <w:noWrap/>
            <w:vAlign w:val="center"/>
            <w:hideMark/>
          </w:tcPr>
          <w:p w14:paraId="5271D5C6" w14:textId="4A505A89" w:rsidR="00320294" w:rsidRPr="00320294" w:rsidRDefault="00320294" w:rsidP="00320294">
            <w:pPr>
              <w:jc w:val="center"/>
              <w:rPr>
                <w:rFonts w:ascii="Calibri" w:eastAsia="Times New Roman" w:hAnsi="Calibri" w:cs="Calibri"/>
                <w:b/>
                <w:bCs/>
                <w:color w:val="FFFFFF"/>
                <w:sz w:val="20"/>
                <w:szCs w:val="20"/>
                <w:lang w:val="es-MX" w:eastAsia="es-MX"/>
              </w:rPr>
            </w:pPr>
            <w:r w:rsidRPr="00320294">
              <w:rPr>
                <w:rFonts w:ascii="Calibri" w:eastAsia="Times New Roman" w:hAnsi="Calibri" w:cs="Calibri"/>
                <w:b/>
                <w:bCs/>
                <w:color w:val="FFFFFF"/>
                <w:sz w:val="20"/>
                <w:szCs w:val="20"/>
                <w:lang w:val="es-MX" w:eastAsia="es-MX"/>
              </w:rPr>
              <w:t>Cat</w:t>
            </w:r>
          </w:p>
        </w:tc>
      </w:tr>
      <w:tr w:rsidR="00320294" w:rsidRPr="00320294" w14:paraId="7C0E59DD" w14:textId="77777777" w:rsidTr="00320294">
        <w:trPr>
          <w:trHeight w:val="300"/>
        </w:trPr>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18CF74"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3</w:t>
            </w:r>
          </w:p>
        </w:tc>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DB8143" w14:textId="39EB9399"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Veracruz</w:t>
            </w:r>
          </w:p>
        </w:tc>
        <w:tc>
          <w:tcPr>
            <w:tcW w:w="4092" w:type="dxa"/>
            <w:tcBorders>
              <w:top w:val="nil"/>
              <w:left w:val="nil"/>
              <w:bottom w:val="single" w:sz="4" w:space="0" w:color="auto"/>
              <w:right w:val="single" w:sz="4" w:space="0" w:color="auto"/>
            </w:tcBorders>
            <w:shd w:val="clear" w:color="auto" w:fill="auto"/>
            <w:noWrap/>
            <w:vAlign w:val="center"/>
            <w:hideMark/>
          </w:tcPr>
          <w:p w14:paraId="4AFAC560" w14:textId="57F5E47C"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Gran Hotel Diligencias</w:t>
            </w:r>
          </w:p>
        </w:tc>
        <w:tc>
          <w:tcPr>
            <w:tcW w:w="532" w:type="dxa"/>
            <w:tcBorders>
              <w:top w:val="nil"/>
              <w:left w:val="nil"/>
              <w:bottom w:val="single" w:sz="4" w:space="0" w:color="auto"/>
              <w:right w:val="single" w:sz="4" w:space="0" w:color="auto"/>
            </w:tcBorders>
            <w:shd w:val="clear" w:color="auto" w:fill="auto"/>
            <w:noWrap/>
            <w:vAlign w:val="center"/>
            <w:hideMark/>
          </w:tcPr>
          <w:p w14:paraId="1172CC25"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P</w:t>
            </w:r>
          </w:p>
        </w:tc>
      </w:tr>
      <w:tr w:rsidR="00320294" w:rsidRPr="00320294" w14:paraId="428D0BE0" w14:textId="77777777" w:rsidTr="00320294">
        <w:trPr>
          <w:trHeight w:val="300"/>
        </w:trPr>
        <w:tc>
          <w:tcPr>
            <w:tcW w:w="1108" w:type="dxa"/>
            <w:vMerge/>
            <w:tcBorders>
              <w:top w:val="nil"/>
              <w:left w:val="single" w:sz="4" w:space="0" w:color="auto"/>
              <w:bottom w:val="single" w:sz="4" w:space="0" w:color="000000"/>
              <w:right w:val="single" w:sz="4" w:space="0" w:color="auto"/>
            </w:tcBorders>
            <w:vAlign w:val="center"/>
            <w:hideMark/>
          </w:tcPr>
          <w:p w14:paraId="4D9A7CDA" w14:textId="77777777" w:rsidR="00320294" w:rsidRPr="00320294" w:rsidRDefault="00320294" w:rsidP="00320294">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000000"/>
              <w:right w:val="single" w:sz="4" w:space="0" w:color="auto"/>
            </w:tcBorders>
            <w:vAlign w:val="center"/>
            <w:hideMark/>
          </w:tcPr>
          <w:p w14:paraId="3AB4A3EB" w14:textId="77777777" w:rsidR="00320294" w:rsidRPr="00320294" w:rsidRDefault="00320294" w:rsidP="00320294">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14:paraId="3F01375A" w14:textId="56DB9E6B"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Veracruz Centro Histórico</w:t>
            </w:r>
          </w:p>
        </w:tc>
        <w:tc>
          <w:tcPr>
            <w:tcW w:w="532" w:type="dxa"/>
            <w:tcBorders>
              <w:top w:val="nil"/>
              <w:left w:val="nil"/>
              <w:bottom w:val="single" w:sz="4" w:space="0" w:color="auto"/>
              <w:right w:val="single" w:sz="4" w:space="0" w:color="auto"/>
            </w:tcBorders>
            <w:shd w:val="clear" w:color="auto" w:fill="auto"/>
            <w:noWrap/>
            <w:vAlign w:val="center"/>
            <w:hideMark/>
          </w:tcPr>
          <w:p w14:paraId="2CB54E64"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P</w:t>
            </w:r>
          </w:p>
        </w:tc>
      </w:tr>
      <w:tr w:rsidR="00320294" w:rsidRPr="00320294" w14:paraId="328FA802" w14:textId="77777777" w:rsidTr="00320294">
        <w:trPr>
          <w:trHeight w:val="300"/>
        </w:trPr>
        <w:tc>
          <w:tcPr>
            <w:tcW w:w="1108" w:type="dxa"/>
            <w:vMerge/>
            <w:tcBorders>
              <w:top w:val="nil"/>
              <w:left w:val="single" w:sz="4" w:space="0" w:color="auto"/>
              <w:bottom w:val="single" w:sz="4" w:space="0" w:color="000000"/>
              <w:right w:val="single" w:sz="4" w:space="0" w:color="auto"/>
            </w:tcBorders>
            <w:vAlign w:val="center"/>
            <w:hideMark/>
          </w:tcPr>
          <w:p w14:paraId="380D5708" w14:textId="77777777" w:rsidR="00320294" w:rsidRPr="00320294" w:rsidRDefault="00320294" w:rsidP="00320294">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000000"/>
              <w:right w:val="single" w:sz="4" w:space="0" w:color="auto"/>
            </w:tcBorders>
            <w:vAlign w:val="center"/>
            <w:hideMark/>
          </w:tcPr>
          <w:p w14:paraId="72D0B2C2" w14:textId="77777777" w:rsidR="00320294" w:rsidRPr="00320294" w:rsidRDefault="00320294" w:rsidP="00320294">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14:paraId="4B66A90C" w14:textId="77D6CDCF" w:rsidR="00320294" w:rsidRPr="00320294" w:rsidRDefault="00320294" w:rsidP="00320294">
            <w:pPr>
              <w:jc w:val="center"/>
              <w:rPr>
                <w:rFonts w:ascii="Calibri" w:eastAsia="Times New Roman" w:hAnsi="Calibri" w:cs="Calibri"/>
                <w:b/>
                <w:bCs/>
                <w:color w:val="000000"/>
                <w:sz w:val="20"/>
                <w:szCs w:val="20"/>
                <w:lang w:val="es-MX" w:eastAsia="es-MX"/>
              </w:rPr>
            </w:pPr>
            <w:proofErr w:type="spellStart"/>
            <w:r w:rsidRPr="00320294">
              <w:rPr>
                <w:rFonts w:ascii="Calibri" w:eastAsia="Times New Roman" w:hAnsi="Calibri" w:cs="Calibri"/>
                <w:b/>
                <w:bCs/>
                <w:color w:val="000000"/>
                <w:sz w:val="20"/>
                <w:szCs w:val="20"/>
                <w:lang w:val="es-MX" w:eastAsia="es-MX"/>
              </w:rPr>
              <w:t>Doubletree</w:t>
            </w:r>
            <w:proofErr w:type="spellEnd"/>
            <w:r w:rsidRPr="00320294">
              <w:rPr>
                <w:rFonts w:ascii="Calibri" w:eastAsia="Times New Roman" w:hAnsi="Calibri" w:cs="Calibri"/>
                <w:b/>
                <w:bCs/>
                <w:color w:val="000000"/>
                <w:sz w:val="20"/>
                <w:szCs w:val="20"/>
                <w:lang w:val="es-MX" w:eastAsia="es-MX"/>
              </w:rPr>
              <w:t xml:space="preserve"> </w:t>
            </w:r>
            <w:proofErr w:type="spellStart"/>
            <w:r w:rsidRPr="00320294">
              <w:rPr>
                <w:rFonts w:ascii="Calibri" w:eastAsia="Times New Roman" w:hAnsi="Calibri" w:cs="Calibri"/>
                <w:b/>
                <w:bCs/>
                <w:color w:val="000000"/>
                <w:sz w:val="20"/>
                <w:szCs w:val="20"/>
                <w:lang w:val="es-MX" w:eastAsia="es-MX"/>
              </w:rPr>
              <w:t>By</w:t>
            </w:r>
            <w:proofErr w:type="spellEnd"/>
            <w:r w:rsidRPr="00320294">
              <w:rPr>
                <w:rFonts w:ascii="Calibri" w:eastAsia="Times New Roman" w:hAnsi="Calibri" w:cs="Calibri"/>
                <w:b/>
                <w:bCs/>
                <w:color w:val="000000"/>
                <w:sz w:val="20"/>
                <w:szCs w:val="20"/>
                <w:lang w:val="es-MX" w:eastAsia="es-MX"/>
              </w:rPr>
              <w:t xml:space="preserve"> Hilton</w:t>
            </w:r>
          </w:p>
        </w:tc>
        <w:tc>
          <w:tcPr>
            <w:tcW w:w="532" w:type="dxa"/>
            <w:tcBorders>
              <w:top w:val="nil"/>
              <w:left w:val="nil"/>
              <w:bottom w:val="single" w:sz="4" w:space="0" w:color="auto"/>
              <w:right w:val="single" w:sz="4" w:space="0" w:color="auto"/>
            </w:tcBorders>
            <w:shd w:val="clear" w:color="auto" w:fill="auto"/>
            <w:noWrap/>
            <w:vAlign w:val="center"/>
            <w:hideMark/>
          </w:tcPr>
          <w:p w14:paraId="3C7012D7"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PS</w:t>
            </w:r>
          </w:p>
        </w:tc>
      </w:tr>
      <w:tr w:rsidR="00320294" w:rsidRPr="00320294" w14:paraId="1BA3FFEE" w14:textId="77777777" w:rsidTr="00320294">
        <w:trPr>
          <w:trHeight w:val="300"/>
        </w:trPr>
        <w:tc>
          <w:tcPr>
            <w:tcW w:w="1108" w:type="dxa"/>
            <w:vMerge/>
            <w:tcBorders>
              <w:top w:val="nil"/>
              <w:left w:val="single" w:sz="4" w:space="0" w:color="auto"/>
              <w:bottom w:val="single" w:sz="4" w:space="0" w:color="000000"/>
              <w:right w:val="single" w:sz="4" w:space="0" w:color="auto"/>
            </w:tcBorders>
            <w:vAlign w:val="center"/>
            <w:hideMark/>
          </w:tcPr>
          <w:p w14:paraId="4C2D2FC4" w14:textId="77777777" w:rsidR="00320294" w:rsidRPr="00320294" w:rsidRDefault="00320294" w:rsidP="00320294">
            <w:pPr>
              <w:rPr>
                <w:rFonts w:ascii="Calibri" w:eastAsia="Times New Roman" w:hAnsi="Calibri" w:cs="Calibri"/>
                <w:b/>
                <w:bCs/>
                <w:color w:val="000000"/>
                <w:sz w:val="20"/>
                <w:szCs w:val="20"/>
                <w:lang w:val="es-MX" w:eastAsia="es-MX"/>
              </w:rPr>
            </w:pPr>
          </w:p>
        </w:tc>
        <w:tc>
          <w:tcPr>
            <w:tcW w:w="1428" w:type="dxa"/>
            <w:vMerge/>
            <w:tcBorders>
              <w:top w:val="nil"/>
              <w:left w:val="single" w:sz="4" w:space="0" w:color="auto"/>
              <w:bottom w:val="single" w:sz="4" w:space="0" w:color="000000"/>
              <w:right w:val="single" w:sz="4" w:space="0" w:color="auto"/>
            </w:tcBorders>
            <w:vAlign w:val="center"/>
            <w:hideMark/>
          </w:tcPr>
          <w:p w14:paraId="7C8E4046" w14:textId="77777777" w:rsidR="00320294" w:rsidRPr="00320294" w:rsidRDefault="00320294" w:rsidP="00320294">
            <w:pPr>
              <w:rPr>
                <w:rFonts w:ascii="Calibri" w:eastAsia="Times New Roman" w:hAnsi="Calibri" w:cs="Calibri"/>
                <w:b/>
                <w:bCs/>
                <w:color w:val="000000"/>
                <w:sz w:val="20"/>
                <w:szCs w:val="20"/>
                <w:lang w:val="es-MX" w:eastAsia="es-MX"/>
              </w:rPr>
            </w:pPr>
          </w:p>
        </w:tc>
        <w:tc>
          <w:tcPr>
            <w:tcW w:w="4092" w:type="dxa"/>
            <w:tcBorders>
              <w:top w:val="nil"/>
              <w:left w:val="nil"/>
              <w:bottom w:val="single" w:sz="4" w:space="0" w:color="auto"/>
              <w:right w:val="single" w:sz="4" w:space="0" w:color="auto"/>
            </w:tcBorders>
            <w:shd w:val="clear" w:color="auto" w:fill="auto"/>
            <w:noWrap/>
            <w:vAlign w:val="center"/>
            <w:hideMark/>
          </w:tcPr>
          <w:p w14:paraId="7844C7F8" w14:textId="232B635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Emporio</w:t>
            </w:r>
          </w:p>
        </w:tc>
        <w:tc>
          <w:tcPr>
            <w:tcW w:w="532" w:type="dxa"/>
            <w:tcBorders>
              <w:top w:val="nil"/>
              <w:left w:val="nil"/>
              <w:bottom w:val="single" w:sz="4" w:space="0" w:color="auto"/>
              <w:right w:val="single" w:sz="4" w:space="0" w:color="auto"/>
            </w:tcBorders>
            <w:shd w:val="clear" w:color="auto" w:fill="auto"/>
            <w:noWrap/>
            <w:vAlign w:val="center"/>
            <w:hideMark/>
          </w:tcPr>
          <w:p w14:paraId="01B86FC1" w14:textId="77777777" w:rsidR="00320294" w:rsidRPr="00320294" w:rsidRDefault="00320294" w:rsidP="00320294">
            <w:pPr>
              <w:jc w:val="center"/>
              <w:rPr>
                <w:rFonts w:ascii="Calibri" w:eastAsia="Times New Roman" w:hAnsi="Calibri" w:cs="Calibri"/>
                <w:b/>
                <w:bCs/>
                <w:color w:val="000000"/>
                <w:sz w:val="20"/>
                <w:szCs w:val="20"/>
                <w:lang w:val="es-MX" w:eastAsia="es-MX"/>
              </w:rPr>
            </w:pPr>
            <w:r w:rsidRPr="00320294">
              <w:rPr>
                <w:rFonts w:ascii="Calibri" w:eastAsia="Times New Roman" w:hAnsi="Calibri" w:cs="Calibri"/>
                <w:b/>
                <w:bCs/>
                <w:color w:val="000000"/>
                <w:sz w:val="20"/>
                <w:szCs w:val="20"/>
                <w:lang w:val="es-MX" w:eastAsia="es-MX"/>
              </w:rPr>
              <w:t>S</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75B5B"/>
    <w:rsid w:val="001D1C56"/>
    <w:rsid w:val="001F325C"/>
    <w:rsid w:val="00254DCE"/>
    <w:rsid w:val="002A4B9A"/>
    <w:rsid w:val="002E0D5E"/>
    <w:rsid w:val="00320294"/>
    <w:rsid w:val="0039685D"/>
    <w:rsid w:val="003B7DFF"/>
    <w:rsid w:val="00453719"/>
    <w:rsid w:val="005B3A5A"/>
    <w:rsid w:val="00646A76"/>
    <w:rsid w:val="006B6C37"/>
    <w:rsid w:val="006D4A8B"/>
    <w:rsid w:val="00714A66"/>
    <w:rsid w:val="0074638D"/>
    <w:rsid w:val="00827C99"/>
    <w:rsid w:val="00993F8F"/>
    <w:rsid w:val="00A40543"/>
    <w:rsid w:val="00A771DB"/>
    <w:rsid w:val="00AE50AA"/>
    <w:rsid w:val="00B26DBA"/>
    <w:rsid w:val="00BB5005"/>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619268596">
      <w:bodyDiv w:val="1"/>
      <w:marLeft w:val="0"/>
      <w:marRight w:val="0"/>
      <w:marTop w:val="0"/>
      <w:marBottom w:val="0"/>
      <w:divBdr>
        <w:top w:val="none" w:sz="0" w:space="0" w:color="auto"/>
        <w:left w:val="none" w:sz="0" w:space="0" w:color="auto"/>
        <w:bottom w:val="none" w:sz="0" w:space="0" w:color="auto"/>
        <w:right w:val="none" w:sz="0" w:space="0" w:color="auto"/>
      </w:divBdr>
    </w:div>
    <w:div w:id="1338658088">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3</cp:revision>
  <dcterms:created xsi:type="dcterms:W3CDTF">2020-10-28T01:29:00Z</dcterms:created>
  <dcterms:modified xsi:type="dcterms:W3CDTF">2020-11-26T23:35:00Z</dcterms:modified>
</cp:coreProperties>
</file>